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4C945AC5"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6B5546">
        <w:rPr>
          <w:rFonts w:ascii="Arial" w:hAnsi="Arial" w:cs="Arial"/>
          <w:b/>
          <w:noProof/>
          <w:sz w:val="24"/>
        </w:rPr>
        <w:t>4</w:t>
      </w:r>
      <w:r w:rsidRPr="00391B41">
        <w:rPr>
          <w:rFonts w:ascii="Arial" w:hAnsi="Arial" w:cs="Arial"/>
          <w:b/>
          <w:noProof/>
          <w:sz w:val="24"/>
          <w:szCs w:val="24"/>
          <w:lang w:val="en-US"/>
        </w:rPr>
        <w:tab/>
      </w:r>
      <w:r w:rsidR="00276094" w:rsidRPr="00276094">
        <w:rPr>
          <w:rFonts w:ascii="Arial" w:hAnsi="Arial" w:cs="Arial"/>
          <w:b/>
          <w:noProof/>
          <w:sz w:val="24"/>
          <w:szCs w:val="24"/>
          <w:lang w:val="en-US"/>
        </w:rPr>
        <w:t>R4-2000091</w:t>
      </w:r>
    </w:p>
    <w:p w14:paraId="24E4A3E8" w14:textId="5D90B293" w:rsidR="00462F31" w:rsidRPr="0082362D" w:rsidRDefault="008870F0" w:rsidP="003C016E">
      <w:pPr>
        <w:pStyle w:val="Header"/>
        <w:rPr>
          <w:sz w:val="24"/>
        </w:rPr>
      </w:pPr>
      <w:r w:rsidRPr="008870F0">
        <w:rPr>
          <w:sz w:val="24"/>
        </w:rPr>
        <w:t>E-meeting, 24 Feb. – 6 Mar., 2020</w:t>
      </w:r>
    </w:p>
    <w:p w14:paraId="15453EAA" w14:textId="77777777" w:rsidR="0082362D" w:rsidRDefault="0082362D" w:rsidP="003C016E">
      <w:pPr>
        <w:pStyle w:val="Header"/>
        <w:rPr>
          <w:b w:val="0"/>
          <w:sz w:val="24"/>
        </w:rPr>
      </w:pPr>
    </w:p>
    <w:p w14:paraId="7270CE4D" w14:textId="6F2A5AE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572F9">
        <w:rPr>
          <w:rFonts w:ascii="Arial" w:hAnsi="Arial"/>
          <w:sz w:val="24"/>
          <w:lang w:val="en-US"/>
        </w:rPr>
        <w:t>T-Mobile</w:t>
      </w:r>
      <w:r>
        <w:rPr>
          <w:rFonts w:ascii="Arial" w:hAnsi="Arial"/>
          <w:sz w:val="24"/>
          <w:lang w:val="en-US"/>
        </w:rPr>
        <w:t xml:space="preserve"> </w:t>
      </w:r>
      <w:r w:rsidR="005572F9">
        <w:rPr>
          <w:rFonts w:ascii="Arial" w:hAnsi="Arial"/>
          <w:sz w:val="24"/>
          <w:lang w:val="en-US"/>
        </w:rPr>
        <w:t>USA</w:t>
      </w:r>
      <w:r w:rsidR="00AA62D5">
        <w:rPr>
          <w:rFonts w:ascii="Arial" w:hAnsi="Arial"/>
          <w:sz w:val="24"/>
          <w:lang w:val="en-US"/>
        </w:rPr>
        <w:t>, AT&amp;T</w:t>
      </w:r>
    </w:p>
    <w:p w14:paraId="6CA743B3" w14:textId="2B5A3F2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62D5" w:rsidRPr="00AA62D5">
        <w:rPr>
          <w:rFonts w:ascii="Arial" w:hAnsi="Arial"/>
          <w:sz w:val="24"/>
          <w:lang w:val="en-US"/>
        </w:rPr>
        <w:t xml:space="preserve">On </w:t>
      </w:r>
      <w:r w:rsidR="000D660E">
        <w:rPr>
          <w:rFonts w:ascii="Arial" w:hAnsi="Arial"/>
          <w:sz w:val="24"/>
          <w:lang w:val="en-US"/>
        </w:rPr>
        <w:t xml:space="preserve">3GPP band </w:t>
      </w:r>
      <w:r w:rsidR="00AA62D5" w:rsidRPr="00AA62D5">
        <w:rPr>
          <w:rFonts w:ascii="Arial" w:hAnsi="Arial"/>
          <w:sz w:val="24"/>
          <w:lang w:val="en-US"/>
        </w:rPr>
        <w:t>n258 and WRC-19 EESS unwanted emission limits</w:t>
      </w:r>
    </w:p>
    <w:p w14:paraId="67DD213C" w14:textId="3AF9F62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E48E0" w:rsidRPr="007E48E0">
        <w:rPr>
          <w:rFonts w:ascii="Arial" w:hAnsi="Arial"/>
          <w:color w:val="000000" w:themeColor="text1"/>
          <w:sz w:val="24"/>
          <w:lang w:val="en-US"/>
        </w:rPr>
        <w:t>6.5.6.1</w:t>
      </w:r>
      <w:bookmarkStart w:id="0" w:name="_GoBack"/>
      <w:bookmarkEnd w:id="0"/>
    </w:p>
    <w:p w14:paraId="2950FAB4" w14:textId="72F02B8C"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572F9">
        <w:rPr>
          <w:rFonts w:ascii="Arial" w:hAnsi="Arial"/>
          <w:sz w:val="24"/>
          <w:lang w:val="en-US"/>
        </w:rPr>
        <w:t>Discussion</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0C887F21" w14:textId="5F39E6AF" w:rsidR="00A21057" w:rsidRDefault="00BD1AE9" w:rsidP="00F22934">
      <w:pPr>
        <w:rPr>
          <w:lang w:val="en-US"/>
        </w:rPr>
      </w:pPr>
      <w:r>
        <w:rPr>
          <w:lang w:val="en-US"/>
        </w:rPr>
        <w:t xml:space="preserve">The International Telecommunication Union </w:t>
      </w:r>
      <w:r w:rsidR="006A482F" w:rsidRPr="006A482F">
        <w:rPr>
          <w:lang w:val="en-US"/>
        </w:rPr>
        <w:t xml:space="preserve">World Radiocommunication Conference 2019 (WRC-19) </w:t>
      </w:r>
      <w:r w:rsidR="006A482F">
        <w:rPr>
          <w:lang w:val="en-US"/>
        </w:rPr>
        <w:t xml:space="preserve">concluded </w:t>
      </w:r>
      <w:r w:rsidR="006A482F" w:rsidRPr="006A482F">
        <w:rPr>
          <w:lang w:val="en-US"/>
        </w:rPr>
        <w:t>in Sharm el-Sheikh, Egypt, on November 22</w:t>
      </w:r>
      <w:r w:rsidR="008B3554">
        <w:rPr>
          <w:lang w:val="en-US"/>
        </w:rPr>
        <w:t>, 2019</w:t>
      </w:r>
      <w:r w:rsidR="006A482F">
        <w:rPr>
          <w:lang w:val="en-US"/>
        </w:rPr>
        <w:t xml:space="preserve">. Among other </w:t>
      </w:r>
      <w:r w:rsidR="007C4CB8">
        <w:rPr>
          <w:lang w:val="en-US"/>
        </w:rPr>
        <w:t xml:space="preserve">important </w:t>
      </w:r>
      <w:r w:rsidR="00341B9E">
        <w:rPr>
          <w:lang w:val="en-US"/>
        </w:rPr>
        <w:t>outcome</w:t>
      </w:r>
      <w:r w:rsidR="006A482F">
        <w:rPr>
          <w:lang w:val="en-US"/>
        </w:rPr>
        <w:t xml:space="preserve">s, </w:t>
      </w:r>
      <w:r w:rsidR="006A482F" w:rsidRPr="006A482F">
        <w:rPr>
          <w:lang w:val="en-US"/>
        </w:rPr>
        <w:t>an internationally recognized primary mobile allocation for licensed</w:t>
      </w:r>
      <w:r>
        <w:rPr>
          <w:lang w:val="en-US"/>
        </w:rPr>
        <w:t>/IMT</w:t>
      </w:r>
      <w:r w:rsidR="006A482F" w:rsidRPr="006A482F">
        <w:rPr>
          <w:lang w:val="en-US"/>
        </w:rPr>
        <w:t xml:space="preserve"> networks deployments within the 24.25 to 27.5 GHz band</w:t>
      </w:r>
      <w:r w:rsidR="00341B9E">
        <w:rPr>
          <w:lang w:val="en-US"/>
        </w:rPr>
        <w:t xml:space="preserve"> was created</w:t>
      </w:r>
      <w:r w:rsidR="006A482F">
        <w:rPr>
          <w:lang w:val="en-US"/>
        </w:rPr>
        <w:t xml:space="preserve"> </w:t>
      </w:r>
      <w:r w:rsidR="00B14D16">
        <w:rPr>
          <w:lang w:val="en-US"/>
        </w:rPr>
        <w:t>[1].</w:t>
      </w:r>
      <w:r w:rsidR="00677276">
        <w:rPr>
          <w:lang w:val="en-US"/>
        </w:rPr>
        <w:t xml:space="preserve"> </w:t>
      </w:r>
      <w:r w:rsidR="007C4CB8">
        <w:rPr>
          <w:lang w:val="en-US"/>
        </w:rPr>
        <w:t xml:space="preserve">To this WRC </w:t>
      </w:r>
      <w:r w:rsidR="00D63198" w:rsidRPr="006A482F">
        <w:rPr>
          <w:lang w:val="en-US"/>
        </w:rPr>
        <w:t xml:space="preserve">primary mobile </w:t>
      </w:r>
      <w:r w:rsidR="007C4CB8">
        <w:rPr>
          <w:lang w:val="en-US"/>
        </w:rPr>
        <w:t>band, o</w:t>
      </w:r>
      <w:r w:rsidR="00E00310">
        <w:rPr>
          <w:lang w:val="en-US"/>
        </w:rPr>
        <w:t xml:space="preserve">ne </w:t>
      </w:r>
      <w:r w:rsidR="007C4CB8">
        <w:rPr>
          <w:lang w:val="en-US"/>
        </w:rPr>
        <w:t xml:space="preserve">critical aspect </w:t>
      </w:r>
      <w:r w:rsidR="00E00310">
        <w:rPr>
          <w:lang w:val="en-US"/>
        </w:rPr>
        <w:t xml:space="preserve">is </w:t>
      </w:r>
      <w:r w:rsidR="007C4CB8">
        <w:rPr>
          <w:lang w:val="en-US"/>
        </w:rPr>
        <w:t>t</w:t>
      </w:r>
      <w:r w:rsidR="00E00310" w:rsidRPr="00E00310">
        <w:rPr>
          <w:lang w:val="en-US"/>
        </w:rPr>
        <w:t>he limits of unwanted emission power from active service stations in a specified bandwidth within the EESS (passive)</w:t>
      </w:r>
      <w:r w:rsidR="00032EB7">
        <w:rPr>
          <w:rStyle w:val="FootnoteReference"/>
          <w:lang w:val="en-US"/>
        </w:rPr>
        <w:footnoteReference w:id="1"/>
      </w:r>
      <w:r w:rsidR="00E00310" w:rsidRPr="00E00310">
        <w:rPr>
          <w:lang w:val="en-US"/>
        </w:rPr>
        <w:t xml:space="preserve"> band</w:t>
      </w:r>
      <w:r w:rsidR="007C4CB8">
        <w:rPr>
          <w:lang w:val="en-US"/>
        </w:rPr>
        <w:t xml:space="preserve"> where </w:t>
      </w:r>
      <w:r w:rsidR="007C4CB8" w:rsidRPr="007C4CB8">
        <w:rPr>
          <w:lang w:val="en-US"/>
        </w:rPr>
        <w:t>EESS passive band is 23.6-24 GHz and the active service band is 24.25-27.5 GHz</w:t>
      </w:r>
      <w:r w:rsidR="007C4CB8">
        <w:rPr>
          <w:lang w:val="en-US"/>
        </w:rPr>
        <w:t>.</w:t>
      </w:r>
      <w:r w:rsidR="008B3554">
        <w:rPr>
          <w:lang w:val="en-US"/>
        </w:rPr>
        <w:t xml:space="preserve"> WRC-19 had reached an agreement on </w:t>
      </w:r>
      <w:r w:rsidR="00341B9E">
        <w:rPr>
          <w:lang w:val="en-US"/>
        </w:rPr>
        <w:t xml:space="preserve">the </w:t>
      </w:r>
      <w:r w:rsidR="008B3554">
        <w:rPr>
          <w:lang w:val="en-US"/>
        </w:rPr>
        <w:t xml:space="preserve">EESS </w:t>
      </w:r>
      <w:r w:rsidR="008B3554" w:rsidRPr="00E00310">
        <w:rPr>
          <w:lang w:val="en-US"/>
        </w:rPr>
        <w:t>unwanted emission</w:t>
      </w:r>
      <w:r w:rsidR="008B3554">
        <w:rPr>
          <w:lang w:val="en-US"/>
        </w:rPr>
        <w:t xml:space="preserve"> limits.</w:t>
      </w:r>
    </w:p>
    <w:p w14:paraId="35E9E715" w14:textId="334A9DA2" w:rsidR="00D11F04" w:rsidRDefault="008269C8" w:rsidP="00F22934">
      <w:pPr>
        <w:rPr>
          <w:lang w:val="en-US"/>
        </w:rPr>
      </w:pPr>
      <w:r w:rsidRPr="008269C8">
        <w:rPr>
          <w:lang w:val="en-US"/>
        </w:rPr>
        <w:t>3GPP band n258 frequency range</w:t>
      </w:r>
      <w:r w:rsidR="00341B9E">
        <w:rPr>
          <w:lang w:val="en-US"/>
        </w:rPr>
        <w:t>s from</w:t>
      </w:r>
      <w:r w:rsidRPr="008269C8">
        <w:rPr>
          <w:lang w:val="en-US"/>
        </w:rPr>
        <w:t xml:space="preserve"> 24.25 to 27.5 GHz,</w:t>
      </w:r>
      <w:r w:rsidR="008B3554">
        <w:rPr>
          <w:lang w:val="en-US"/>
        </w:rPr>
        <w:t xml:space="preserve"> which is</w:t>
      </w:r>
      <w:r w:rsidR="002F6836">
        <w:rPr>
          <w:lang w:val="en-US"/>
        </w:rPr>
        <w:t xml:space="preserve"> identical </w:t>
      </w:r>
      <w:r w:rsidRPr="008269C8">
        <w:rPr>
          <w:lang w:val="en-US"/>
        </w:rPr>
        <w:t xml:space="preserve">to the </w:t>
      </w:r>
      <w:r w:rsidR="008B3554">
        <w:rPr>
          <w:lang w:val="en-US"/>
        </w:rPr>
        <w:t xml:space="preserve">aforementioned </w:t>
      </w:r>
      <w:r w:rsidRPr="008269C8">
        <w:rPr>
          <w:lang w:val="en-US"/>
        </w:rPr>
        <w:t>WRC primary mobile allocation.</w:t>
      </w:r>
      <w:r>
        <w:rPr>
          <w:lang w:val="en-US"/>
        </w:rPr>
        <w:t xml:space="preserve"> </w:t>
      </w:r>
      <w:r w:rsidR="008B3554">
        <w:rPr>
          <w:lang w:val="en-US"/>
        </w:rPr>
        <w:t>However,</w:t>
      </w:r>
      <w:r w:rsidR="002F6836">
        <w:rPr>
          <w:lang w:val="en-US"/>
        </w:rPr>
        <w:t xml:space="preserve"> </w:t>
      </w:r>
      <w:r w:rsidR="008B3554">
        <w:rPr>
          <w:lang w:val="en-US"/>
        </w:rPr>
        <w:t xml:space="preserve">the </w:t>
      </w:r>
      <w:r w:rsidR="002F6836">
        <w:rPr>
          <w:lang w:val="en-US"/>
        </w:rPr>
        <w:t xml:space="preserve">current </w:t>
      </w:r>
      <w:r w:rsidR="00341B9E">
        <w:rPr>
          <w:lang w:val="en-US"/>
        </w:rPr>
        <w:t xml:space="preserve">3GPP </w:t>
      </w:r>
      <w:r w:rsidR="008B3554">
        <w:rPr>
          <w:lang w:val="en-US"/>
        </w:rPr>
        <w:t xml:space="preserve">band </w:t>
      </w:r>
      <w:r w:rsidR="002F6836">
        <w:rPr>
          <w:lang w:val="en-US"/>
        </w:rPr>
        <w:t xml:space="preserve">n258 EESS-protection </w:t>
      </w:r>
      <w:r w:rsidR="00341B9E">
        <w:rPr>
          <w:lang w:val="en-US"/>
        </w:rPr>
        <w:t xml:space="preserve">related </w:t>
      </w:r>
      <w:r w:rsidR="002F6836">
        <w:rPr>
          <w:lang w:val="en-US"/>
        </w:rPr>
        <w:t xml:space="preserve">specifications were not derived based on </w:t>
      </w:r>
      <w:bookmarkStart w:id="1" w:name="_Hlk30444725"/>
      <w:r w:rsidR="002F6836">
        <w:rPr>
          <w:lang w:val="en-US"/>
        </w:rPr>
        <w:t xml:space="preserve">WRC-19 </w:t>
      </w:r>
      <w:r w:rsidR="00341B9E">
        <w:rPr>
          <w:lang w:val="en-US"/>
        </w:rPr>
        <w:t xml:space="preserve">agreed </w:t>
      </w:r>
      <w:r w:rsidR="002F6836">
        <w:rPr>
          <w:lang w:val="en-US"/>
        </w:rPr>
        <w:t xml:space="preserve">EESS </w:t>
      </w:r>
      <w:r w:rsidR="002F6836" w:rsidRPr="00E00310">
        <w:rPr>
          <w:lang w:val="en-US"/>
        </w:rPr>
        <w:t>unwanted emission</w:t>
      </w:r>
      <w:r w:rsidR="002F6836">
        <w:rPr>
          <w:lang w:val="en-US"/>
        </w:rPr>
        <w:t xml:space="preserve"> limits</w:t>
      </w:r>
      <w:bookmarkEnd w:id="1"/>
      <w:r w:rsidR="00432E76">
        <w:rPr>
          <w:lang w:val="en-US"/>
        </w:rPr>
        <w:t>.</w:t>
      </w:r>
      <w:r w:rsidR="002F6836">
        <w:rPr>
          <w:lang w:val="en-US"/>
        </w:rPr>
        <w:t xml:space="preserve"> </w:t>
      </w:r>
      <w:r w:rsidR="00432E76">
        <w:rPr>
          <w:lang w:val="en-US"/>
        </w:rPr>
        <w:t>The fact is that</w:t>
      </w:r>
      <w:r w:rsidR="002F6836">
        <w:rPr>
          <w:lang w:val="en-US"/>
        </w:rPr>
        <w:t xml:space="preserve"> </w:t>
      </w:r>
      <w:r w:rsidR="008B3554">
        <w:rPr>
          <w:lang w:val="en-US"/>
        </w:rPr>
        <w:t xml:space="preserve">band </w:t>
      </w:r>
      <w:r w:rsidR="00432E76">
        <w:rPr>
          <w:lang w:val="en-US"/>
        </w:rPr>
        <w:t>n258 specifications were defined before WRC-19</w:t>
      </w:r>
      <w:r w:rsidR="00341B9E">
        <w:rPr>
          <w:lang w:val="en-US"/>
        </w:rPr>
        <w:t>;</w:t>
      </w:r>
      <w:r w:rsidR="008B3554">
        <w:rPr>
          <w:lang w:val="en-US"/>
        </w:rPr>
        <w:t xml:space="preserve"> </w:t>
      </w:r>
      <w:r w:rsidR="00341B9E">
        <w:rPr>
          <w:lang w:val="en-US"/>
        </w:rPr>
        <w:t>a</w:t>
      </w:r>
      <w:r w:rsidR="008B3554">
        <w:rPr>
          <w:lang w:val="en-US"/>
        </w:rPr>
        <w:t>t th</w:t>
      </w:r>
      <w:r w:rsidR="00704DF5">
        <w:rPr>
          <w:lang w:val="en-US"/>
        </w:rPr>
        <w:t>at</w:t>
      </w:r>
      <w:r w:rsidR="008B3554">
        <w:rPr>
          <w:lang w:val="en-US"/>
        </w:rPr>
        <w:t xml:space="preserve"> time, </w:t>
      </w:r>
      <w:r w:rsidR="00341B9E">
        <w:rPr>
          <w:lang w:val="en-US"/>
        </w:rPr>
        <w:t xml:space="preserve">the </w:t>
      </w:r>
      <w:r w:rsidR="00FF4D52" w:rsidRPr="00FF4D52">
        <w:rPr>
          <w:lang w:val="en-US"/>
        </w:rPr>
        <w:t xml:space="preserve">WRC-19 agreed EESS unwanted emission limits </w:t>
      </w:r>
      <w:r w:rsidR="002F6836">
        <w:rPr>
          <w:lang w:val="en-US"/>
        </w:rPr>
        <w:t>were non-existent.</w:t>
      </w:r>
    </w:p>
    <w:p w14:paraId="0C93CE55" w14:textId="690F5840" w:rsidR="0071321C" w:rsidRDefault="00BD1AE9" w:rsidP="00F22934">
      <w:pPr>
        <w:rPr>
          <w:lang w:val="en-US"/>
        </w:rPr>
      </w:pPr>
      <w:r>
        <w:rPr>
          <w:lang w:val="en-US"/>
        </w:rPr>
        <w:t>Given that the WRC-19 unwanted emissions limits</w:t>
      </w:r>
      <w:r w:rsidR="00A87BF0">
        <w:rPr>
          <w:lang w:val="en-US"/>
        </w:rPr>
        <w:t xml:space="preserve"> for the </w:t>
      </w:r>
      <w:r w:rsidR="00A87BF0" w:rsidRPr="008269C8">
        <w:rPr>
          <w:lang w:val="en-US"/>
        </w:rPr>
        <w:t>24.25 to 27.5 GHz</w:t>
      </w:r>
      <w:r w:rsidR="00A87BF0">
        <w:rPr>
          <w:lang w:val="en-US"/>
        </w:rPr>
        <w:t xml:space="preserve"> band</w:t>
      </w:r>
      <w:r>
        <w:rPr>
          <w:lang w:val="en-US"/>
        </w:rPr>
        <w:t xml:space="preserve"> were adopted </w:t>
      </w:r>
      <w:r w:rsidRPr="00BD1AE9">
        <w:rPr>
          <w:lang w:val="en-US"/>
        </w:rPr>
        <w:t>by consensus with formal approval by all</w:t>
      </w:r>
      <w:r>
        <w:rPr>
          <w:lang w:val="en-US"/>
        </w:rPr>
        <w:t xml:space="preserve"> </w:t>
      </w:r>
      <w:r w:rsidRPr="006A41BF">
        <w:rPr>
          <w:szCs w:val="24"/>
        </w:rPr>
        <w:t>ITU member nations</w:t>
      </w:r>
      <w:r w:rsidRPr="00BD1AE9">
        <w:rPr>
          <w:lang w:val="en-US"/>
        </w:rPr>
        <w:t xml:space="preserve"> </w:t>
      </w:r>
      <w:r>
        <w:rPr>
          <w:lang w:val="en-US"/>
        </w:rPr>
        <w:t xml:space="preserve">present at the meeting </w:t>
      </w:r>
      <w:r w:rsidRPr="00BD1AE9">
        <w:rPr>
          <w:lang w:val="en-US"/>
        </w:rPr>
        <w:t>and no opposition from any single</w:t>
      </w:r>
      <w:r w:rsidR="00A87BF0">
        <w:rPr>
          <w:lang w:val="en-US"/>
        </w:rPr>
        <w:t xml:space="preserve"> administration</w:t>
      </w:r>
      <w:r>
        <w:rPr>
          <w:lang w:val="en-US"/>
        </w:rPr>
        <w:t xml:space="preserve">, </w:t>
      </w:r>
      <w:r w:rsidR="00A87BF0">
        <w:rPr>
          <w:lang w:val="en-US"/>
        </w:rPr>
        <w:t>i</w:t>
      </w:r>
      <w:r w:rsidR="009466C0">
        <w:rPr>
          <w:lang w:val="en-US"/>
        </w:rPr>
        <w:t xml:space="preserve">t is expected </w:t>
      </w:r>
      <w:r>
        <w:rPr>
          <w:lang w:val="en-US"/>
        </w:rPr>
        <w:t xml:space="preserve">that </w:t>
      </w:r>
      <w:r w:rsidRPr="006A41BF">
        <w:rPr>
          <w:szCs w:val="24"/>
        </w:rPr>
        <w:t xml:space="preserve">ITU member nations </w:t>
      </w:r>
      <w:r w:rsidR="00A87BF0">
        <w:rPr>
          <w:szCs w:val="24"/>
        </w:rPr>
        <w:t xml:space="preserve">implement the decisions from WRC-19 into their domestic rules and </w:t>
      </w:r>
      <w:r w:rsidR="004F0AAC">
        <w:rPr>
          <w:szCs w:val="24"/>
        </w:rPr>
        <w:t>national T</w:t>
      </w:r>
      <w:r w:rsidR="004F0AAC" w:rsidRPr="004F0AAC">
        <w:rPr>
          <w:szCs w:val="24"/>
        </w:rPr>
        <w:t>able of Frequency Allocations</w:t>
      </w:r>
      <w:r w:rsidR="00A87BF0">
        <w:rPr>
          <w:szCs w:val="24"/>
        </w:rPr>
        <w:t xml:space="preserve">. </w:t>
      </w:r>
    </w:p>
    <w:p w14:paraId="02A7BEEF" w14:textId="5AE9078D" w:rsidR="00C42F84" w:rsidRDefault="0071321C" w:rsidP="00C42F84">
      <w:pPr>
        <w:rPr>
          <w:lang w:val="en-US"/>
        </w:rPr>
      </w:pPr>
      <w:r>
        <w:rPr>
          <w:lang w:val="en-US"/>
        </w:rPr>
        <w:t xml:space="preserve">Therefore, the proponents would like to urge 3GPP RAN4 to revise current band n258 specifications based on the WRC-19 agreed EESS </w:t>
      </w:r>
      <w:r w:rsidRPr="00E00310">
        <w:rPr>
          <w:lang w:val="en-US"/>
        </w:rPr>
        <w:t>unwanted emission</w:t>
      </w:r>
      <w:r>
        <w:rPr>
          <w:lang w:val="en-US"/>
        </w:rPr>
        <w:t xml:space="preserve"> limits.</w:t>
      </w:r>
      <w:r w:rsidR="00EC4C8B">
        <w:rPr>
          <w:lang w:val="en-US"/>
        </w:rPr>
        <w:t xml:space="preserve"> </w:t>
      </w:r>
      <w:r w:rsidR="00C42F84">
        <w:rPr>
          <w:lang w:val="en-US"/>
        </w:rPr>
        <w:t xml:space="preserve">And the proponents would also like to urge RAN4 to start the work now, but not to wait for administrations’ adoption of the WRC-19 agreed EESS </w:t>
      </w:r>
      <w:r w:rsidR="00C42F84" w:rsidRPr="00E00310">
        <w:rPr>
          <w:lang w:val="en-US"/>
        </w:rPr>
        <w:t>unwanted emission</w:t>
      </w:r>
      <w:r w:rsidR="00C42F84">
        <w:rPr>
          <w:lang w:val="en-US"/>
        </w:rPr>
        <w:t xml:space="preserve"> limits to complete.</w:t>
      </w:r>
    </w:p>
    <w:p w14:paraId="29E91293" w14:textId="4DAD0BBA" w:rsidR="00D11F04" w:rsidRPr="00B14D16" w:rsidRDefault="00D11F04" w:rsidP="00F22934">
      <w:pPr>
        <w:rPr>
          <w:lang w:val="en-US"/>
        </w:rPr>
      </w:pPr>
    </w:p>
    <w:p w14:paraId="3CA8E1CA" w14:textId="3015660B" w:rsidR="00C15C1A" w:rsidRDefault="006866E3" w:rsidP="00A67A30">
      <w:pPr>
        <w:pStyle w:val="Heading1"/>
        <w:rPr>
          <w:lang w:val="en-US"/>
        </w:rPr>
      </w:pPr>
      <w:r w:rsidRPr="00C15C1A">
        <w:rPr>
          <w:lang w:val="en-US"/>
        </w:rPr>
        <w:t>Discussion</w:t>
      </w:r>
    </w:p>
    <w:p w14:paraId="3FF88BBD" w14:textId="36EDE184" w:rsidR="00667BC4" w:rsidRPr="00667BC4" w:rsidRDefault="00667BC4" w:rsidP="00667BC4">
      <w:pPr>
        <w:pStyle w:val="Heading2"/>
        <w:rPr>
          <w:lang w:val="en-US"/>
        </w:rPr>
      </w:pPr>
      <w:r>
        <w:rPr>
          <w:lang w:val="en-US"/>
        </w:rPr>
        <w:t xml:space="preserve">Summary of the WRC-19 </w:t>
      </w:r>
      <w:r w:rsidR="0030369A" w:rsidRPr="0030369A">
        <w:rPr>
          <w:lang w:val="en-US"/>
        </w:rPr>
        <w:t>EESS unwanted emission limits</w:t>
      </w:r>
    </w:p>
    <w:p w14:paraId="7027B2F8" w14:textId="77777777" w:rsidR="00C241EA" w:rsidRDefault="00C241EA" w:rsidP="00861647">
      <w:pPr>
        <w:rPr>
          <w:lang w:val="en-US"/>
        </w:rPr>
      </w:pPr>
      <w:r>
        <w:rPr>
          <w:lang w:val="en-US"/>
        </w:rPr>
        <w:t xml:space="preserve">A summary of the WRC-19 agreement related to EESS </w:t>
      </w:r>
      <w:r w:rsidRPr="00E00310">
        <w:rPr>
          <w:lang w:val="en-US"/>
        </w:rPr>
        <w:t>unwanted emission</w:t>
      </w:r>
      <w:r>
        <w:rPr>
          <w:lang w:val="en-US"/>
        </w:rPr>
        <w:t xml:space="preserve"> limits is given below:</w:t>
      </w:r>
    </w:p>
    <w:p w14:paraId="2CB1BC0F" w14:textId="77777777" w:rsidR="004B3D8B" w:rsidRPr="004B3D8B" w:rsidRDefault="004B3D8B" w:rsidP="004B3D8B">
      <w:pPr>
        <w:rPr>
          <w:b/>
          <w:bCs/>
          <w:lang w:val="en-US"/>
        </w:rPr>
      </w:pPr>
      <w:r w:rsidRPr="004B3D8B">
        <w:rPr>
          <w:b/>
          <w:bCs/>
          <w:lang w:val="en-US"/>
        </w:rPr>
        <w:t>For 5G Base stations:</w:t>
      </w:r>
    </w:p>
    <w:p w14:paraId="39885DDF" w14:textId="77777777" w:rsidR="004B3D8B" w:rsidRPr="004B3D8B" w:rsidRDefault="004B3D8B" w:rsidP="00667BC4">
      <w:pPr>
        <w:numPr>
          <w:ilvl w:val="0"/>
          <w:numId w:val="25"/>
        </w:numPr>
        <w:rPr>
          <w:lang w:val="en-US"/>
        </w:rPr>
      </w:pPr>
      <w:r w:rsidRPr="004B3D8B">
        <w:rPr>
          <w:lang w:val="en-US"/>
        </w:rPr>
        <w:t xml:space="preserve">-33 </w:t>
      </w:r>
      <w:proofErr w:type="spellStart"/>
      <w:r w:rsidRPr="004B3D8B">
        <w:rPr>
          <w:lang w:val="en-US"/>
        </w:rPr>
        <w:t>dBW</w:t>
      </w:r>
      <w:proofErr w:type="spellEnd"/>
      <w:r w:rsidRPr="004B3D8B">
        <w:rPr>
          <w:lang w:val="en-US"/>
        </w:rPr>
        <w:t xml:space="preserve"> in any 200 MHz of the EESS (passive) band for IMT/5G base stations brought into use before 1st September 2027.</w:t>
      </w:r>
    </w:p>
    <w:p w14:paraId="3F86065C" w14:textId="77777777" w:rsidR="004B3D8B" w:rsidRPr="004B3D8B" w:rsidRDefault="004B3D8B" w:rsidP="00667BC4">
      <w:pPr>
        <w:numPr>
          <w:ilvl w:val="0"/>
          <w:numId w:val="25"/>
        </w:numPr>
        <w:rPr>
          <w:lang w:val="en-US"/>
        </w:rPr>
      </w:pPr>
      <w:r w:rsidRPr="004B3D8B">
        <w:rPr>
          <w:lang w:val="en-US"/>
        </w:rPr>
        <w:t xml:space="preserve">-39 </w:t>
      </w:r>
      <w:proofErr w:type="spellStart"/>
      <w:r w:rsidRPr="004B3D8B">
        <w:rPr>
          <w:lang w:val="en-US"/>
        </w:rPr>
        <w:t>dBW</w:t>
      </w:r>
      <w:proofErr w:type="spellEnd"/>
      <w:r w:rsidRPr="004B3D8B">
        <w:rPr>
          <w:lang w:val="en-US"/>
        </w:rPr>
        <w:t xml:space="preserve"> in any 200 MHz of the EESS (passive) band for IMT/5G base stations brought into use after 1st September 2027. </w:t>
      </w:r>
    </w:p>
    <w:p w14:paraId="13AEC2CE" w14:textId="77777777" w:rsidR="004B3D8B" w:rsidRPr="004B3D8B" w:rsidRDefault="004B3D8B" w:rsidP="00667BC4">
      <w:pPr>
        <w:numPr>
          <w:ilvl w:val="0"/>
          <w:numId w:val="25"/>
        </w:numPr>
        <w:rPr>
          <w:lang w:val="en-US"/>
        </w:rPr>
      </w:pPr>
      <w:r w:rsidRPr="004B3D8B">
        <w:rPr>
          <w:lang w:val="en-US"/>
        </w:rPr>
        <w:t xml:space="preserve">The -39 </w:t>
      </w:r>
      <w:proofErr w:type="spellStart"/>
      <w:r w:rsidRPr="004B3D8B">
        <w:rPr>
          <w:lang w:val="en-US"/>
        </w:rPr>
        <w:t>dBW</w:t>
      </w:r>
      <w:proofErr w:type="spellEnd"/>
      <w:r w:rsidRPr="004B3D8B">
        <w:rPr>
          <w:lang w:val="en-US"/>
        </w:rPr>
        <w:t xml:space="preserve">/200 MHz limit will not apply to 5G base stations which have been brought into use prior to this date. </w:t>
      </w:r>
    </w:p>
    <w:p w14:paraId="327401F9" w14:textId="77777777" w:rsidR="004B3D8B" w:rsidRPr="004B3D8B" w:rsidRDefault="004B3D8B" w:rsidP="00667BC4">
      <w:pPr>
        <w:numPr>
          <w:ilvl w:val="0"/>
          <w:numId w:val="25"/>
        </w:numPr>
        <w:rPr>
          <w:lang w:val="en-US"/>
        </w:rPr>
      </w:pPr>
      <w:r w:rsidRPr="004B3D8B">
        <w:rPr>
          <w:lang w:val="en-US"/>
        </w:rPr>
        <w:t xml:space="preserve">For those base stations, the limit of -33 </w:t>
      </w:r>
      <w:proofErr w:type="spellStart"/>
      <w:r w:rsidRPr="004B3D8B">
        <w:rPr>
          <w:lang w:val="en-US"/>
        </w:rPr>
        <w:t>dBW</w:t>
      </w:r>
      <w:proofErr w:type="spellEnd"/>
      <w:r w:rsidRPr="004B3D8B">
        <w:rPr>
          <w:lang w:val="en-US"/>
        </w:rPr>
        <w:t>/200 MHz will continue to indefinitely apply after this date.</w:t>
      </w:r>
    </w:p>
    <w:p w14:paraId="249A731E" w14:textId="77777777" w:rsidR="004B3D8B" w:rsidRPr="004B3D8B" w:rsidRDefault="004B3D8B" w:rsidP="004B3D8B">
      <w:pPr>
        <w:rPr>
          <w:lang w:val="en-US"/>
        </w:rPr>
      </w:pPr>
      <w:r w:rsidRPr="004B3D8B">
        <w:rPr>
          <w:b/>
          <w:bCs/>
          <w:lang w:val="en-US"/>
        </w:rPr>
        <w:t>For 5G User equipment:</w:t>
      </w:r>
    </w:p>
    <w:p w14:paraId="543F0AFB" w14:textId="77777777" w:rsidR="004B3D8B" w:rsidRPr="004B3D8B" w:rsidRDefault="004B3D8B" w:rsidP="00667BC4">
      <w:pPr>
        <w:numPr>
          <w:ilvl w:val="0"/>
          <w:numId w:val="26"/>
        </w:numPr>
        <w:rPr>
          <w:lang w:val="en-US"/>
        </w:rPr>
      </w:pPr>
      <w:r w:rsidRPr="004B3D8B">
        <w:rPr>
          <w:lang w:val="en-US"/>
        </w:rPr>
        <w:lastRenderedPageBreak/>
        <w:t xml:space="preserve">-29 </w:t>
      </w:r>
      <w:proofErr w:type="spellStart"/>
      <w:r w:rsidRPr="004B3D8B">
        <w:rPr>
          <w:lang w:val="en-US"/>
        </w:rPr>
        <w:t>dBW</w:t>
      </w:r>
      <w:proofErr w:type="spellEnd"/>
      <w:r w:rsidRPr="004B3D8B">
        <w:rPr>
          <w:lang w:val="en-US"/>
        </w:rPr>
        <w:t xml:space="preserve"> in any 200 MHz of the EESS (passive) band for IMT/5G user equipment brought into use before 1st September 2027.</w:t>
      </w:r>
    </w:p>
    <w:p w14:paraId="11952B29" w14:textId="77777777" w:rsidR="004B3D8B" w:rsidRPr="004B3D8B" w:rsidRDefault="004B3D8B" w:rsidP="00667BC4">
      <w:pPr>
        <w:numPr>
          <w:ilvl w:val="0"/>
          <w:numId w:val="26"/>
        </w:numPr>
        <w:rPr>
          <w:lang w:val="en-US"/>
        </w:rPr>
      </w:pPr>
      <w:r w:rsidRPr="004B3D8B">
        <w:rPr>
          <w:lang w:val="en-US"/>
        </w:rPr>
        <w:t xml:space="preserve">-35 </w:t>
      </w:r>
      <w:proofErr w:type="spellStart"/>
      <w:r w:rsidRPr="004B3D8B">
        <w:rPr>
          <w:lang w:val="en-US"/>
        </w:rPr>
        <w:t>dBW</w:t>
      </w:r>
      <w:proofErr w:type="spellEnd"/>
      <w:r w:rsidRPr="004B3D8B">
        <w:rPr>
          <w:lang w:val="en-US"/>
        </w:rPr>
        <w:t xml:space="preserve"> in any 200 MHz of the EESS (passive) band for IMT/5G user equipment brought into use after 1st September 2027. </w:t>
      </w:r>
    </w:p>
    <w:p w14:paraId="22A56D8F" w14:textId="77777777" w:rsidR="004B3D8B" w:rsidRPr="004B3D8B" w:rsidRDefault="004B3D8B" w:rsidP="00667BC4">
      <w:pPr>
        <w:numPr>
          <w:ilvl w:val="0"/>
          <w:numId w:val="26"/>
        </w:numPr>
        <w:rPr>
          <w:lang w:val="en-US"/>
        </w:rPr>
      </w:pPr>
      <w:r w:rsidRPr="004B3D8B">
        <w:rPr>
          <w:lang w:val="en-US"/>
        </w:rPr>
        <w:t xml:space="preserve">The -35 </w:t>
      </w:r>
      <w:proofErr w:type="spellStart"/>
      <w:r w:rsidRPr="004B3D8B">
        <w:rPr>
          <w:lang w:val="en-US"/>
        </w:rPr>
        <w:t>dBW</w:t>
      </w:r>
      <w:proofErr w:type="spellEnd"/>
      <w:r w:rsidRPr="004B3D8B">
        <w:rPr>
          <w:lang w:val="en-US"/>
        </w:rPr>
        <w:t xml:space="preserve">/200 MHz limit will not apply to UEs which have been brought into use prior to this date. </w:t>
      </w:r>
    </w:p>
    <w:p w14:paraId="3F68BA20" w14:textId="77777777" w:rsidR="004B3D8B" w:rsidRPr="004B3D8B" w:rsidRDefault="004B3D8B" w:rsidP="00667BC4">
      <w:pPr>
        <w:numPr>
          <w:ilvl w:val="0"/>
          <w:numId w:val="26"/>
        </w:numPr>
        <w:rPr>
          <w:lang w:val="en-US"/>
        </w:rPr>
      </w:pPr>
      <w:r w:rsidRPr="004B3D8B">
        <w:rPr>
          <w:lang w:val="en-US"/>
        </w:rPr>
        <w:t xml:space="preserve">For those UEs, the limit of -29 </w:t>
      </w:r>
      <w:proofErr w:type="spellStart"/>
      <w:r w:rsidRPr="004B3D8B">
        <w:rPr>
          <w:lang w:val="en-US"/>
        </w:rPr>
        <w:t>dBW</w:t>
      </w:r>
      <w:proofErr w:type="spellEnd"/>
      <w:r w:rsidRPr="004B3D8B">
        <w:rPr>
          <w:lang w:val="en-US"/>
        </w:rPr>
        <w:t>/200 MHz will continue to indefinitely apply after this date.</w:t>
      </w:r>
    </w:p>
    <w:p w14:paraId="0407D419" w14:textId="77777777" w:rsidR="00667BC4" w:rsidRDefault="00667BC4" w:rsidP="00861647">
      <w:pPr>
        <w:rPr>
          <w:b/>
          <w:bCs/>
          <w:lang w:val="en-US"/>
        </w:rPr>
      </w:pPr>
    </w:p>
    <w:p w14:paraId="059B76FC" w14:textId="66B53371" w:rsidR="00667BC4" w:rsidRDefault="00441C83" w:rsidP="00861647">
      <w:pPr>
        <w:rPr>
          <w:lang w:val="en-US"/>
        </w:rPr>
      </w:pPr>
      <w:r w:rsidRPr="00441C83">
        <w:rPr>
          <w:lang w:val="en-US"/>
        </w:rPr>
        <w:t>Note that t</w:t>
      </w:r>
      <w:r w:rsidR="00667BC4" w:rsidRPr="00441C83">
        <w:rPr>
          <w:lang w:val="en-US"/>
        </w:rPr>
        <w:t>hese out</w:t>
      </w:r>
      <w:r w:rsidR="007611CB">
        <w:rPr>
          <w:lang w:val="en-US"/>
        </w:rPr>
        <w:t>-</w:t>
      </w:r>
      <w:r w:rsidR="00667BC4" w:rsidRPr="00441C83">
        <w:rPr>
          <w:lang w:val="en-US"/>
        </w:rPr>
        <w:t>of</w:t>
      </w:r>
      <w:r w:rsidR="007611CB">
        <w:rPr>
          <w:lang w:val="en-US"/>
        </w:rPr>
        <w:t>-</w:t>
      </w:r>
      <w:r w:rsidR="00667BC4" w:rsidRPr="00441C83">
        <w:rPr>
          <w:lang w:val="en-US"/>
        </w:rPr>
        <w:t>band emission limits are equally applicable to all license holders within the band.</w:t>
      </w:r>
    </w:p>
    <w:p w14:paraId="430B43E2" w14:textId="77777777" w:rsidR="0030369A" w:rsidRDefault="0030369A" w:rsidP="00861647">
      <w:pPr>
        <w:rPr>
          <w:lang w:val="en-US"/>
        </w:rPr>
      </w:pPr>
    </w:p>
    <w:p w14:paraId="5DE6AB19" w14:textId="64C0F4AD" w:rsidR="0030369A" w:rsidRDefault="0030369A" w:rsidP="0030369A">
      <w:pPr>
        <w:pStyle w:val="Heading2"/>
        <w:rPr>
          <w:lang w:val="en-US"/>
        </w:rPr>
      </w:pPr>
      <w:r>
        <w:rPr>
          <w:lang w:val="en-US"/>
        </w:rPr>
        <w:t xml:space="preserve">Needs to revise </w:t>
      </w:r>
      <w:r w:rsidR="00B24089">
        <w:rPr>
          <w:lang w:val="en-US"/>
        </w:rPr>
        <w:t xml:space="preserve">band </w:t>
      </w:r>
      <w:r>
        <w:rPr>
          <w:lang w:val="en-US"/>
        </w:rPr>
        <w:t xml:space="preserve">n258 specifications based on WRC-19 </w:t>
      </w:r>
      <w:r w:rsidRPr="0030369A">
        <w:rPr>
          <w:lang w:val="en-US"/>
        </w:rPr>
        <w:t>EESS unwanted emission limits</w:t>
      </w:r>
    </w:p>
    <w:p w14:paraId="7A2BBE6E" w14:textId="7DF75ED0" w:rsidR="00837E4E" w:rsidRDefault="00726263" w:rsidP="00861647">
      <w:pPr>
        <w:rPr>
          <w:lang w:val="en-US"/>
        </w:rPr>
      </w:pPr>
      <w:r>
        <w:rPr>
          <w:lang w:val="en-US"/>
        </w:rPr>
        <w:t xml:space="preserve">The </w:t>
      </w:r>
      <w:r w:rsidR="00C9252A">
        <w:rPr>
          <w:lang w:val="en-US"/>
        </w:rPr>
        <w:t xml:space="preserve">current </w:t>
      </w:r>
      <w:r w:rsidR="00F3558A">
        <w:rPr>
          <w:lang w:val="en-US"/>
        </w:rPr>
        <w:t xml:space="preserve">3GPP band n258 EESS-protection related specifications were not derived based on WRC-19 agreed EESS </w:t>
      </w:r>
      <w:r w:rsidR="00F3558A" w:rsidRPr="00E00310">
        <w:rPr>
          <w:lang w:val="en-US"/>
        </w:rPr>
        <w:t>unwanted emission</w:t>
      </w:r>
      <w:r w:rsidR="00F3558A">
        <w:rPr>
          <w:lang w:val="en-US"/>
        </w:rPr>
        <w:t xml:space="preserve"> limits</w:t>
      </w:r>
      <w:r>
        <w:rPr>
          <w:lang w:val="en-US"/>
        </w:rPr>
        <w:t>.</w:t>
      </w:r>
      <w:r w:rsidR="003D7F2D">
        <w:rPr>
          <w:lang w:val="en-US"/>
        </w:rPr>
        <w:t xml:space="preserve"> Take UE A-MPR requirement for example, it </w:t>
      </w:r>
      <w:r w:rsidR="00D11F04">
        <w:rPr>
          <w:lang w:val="en-US"/>
        </w:rPr>
        <w:t>was</w:t>
      </w:r>
      <w:r w:rsidR="003D7F2D">
        <w:rPr>
          <w:lang w:val="en-US"/>
        </w:rPr>
        <w:t xml:space="preserve"> specified to meet CEPT -38 </w:t>
      </w:r>
      <w:proofErr w:type="spellStart"/>
      <w:r w:rsidR="003D7F2D">
        <w:rPr>
          <w:lang w:val="en-US"/>
        </w:rPr>
        <w:t>dBW</w:t>
      </w:r>
      <w:proofErr w:type="spellEnd"/>
      <w:r w:rsidR="003D7F2D">
        <w:rPr>
          <w:lang w:val="en-US"/>
        </w:rPr>
        <w:t>/200 MHz limit</w:t>
      </w:r>
      <w:r w:rsidR="00641B98">
        <w:rPr>
          <w:lang w:val="en-US"/>
        </w:rPr>
        <w:t>, instead of the WRC-19 agreed limits</w:t>
      </w:r>
      <w:r w:rsidR="003D7F2D">
        <w:rPr>
          <w:lang w:val="en-US"/>
        </w:rPr>
        <w:t>.</w:t>
      </w:r>
      <w:r w:rsidR="00D11F04">
        <w:rPr>
          <w:lang w:val="en-US"/>
        </w:rPr>
        <w:t xml:space="preserve"> Comparing the CEPT limit against the WRC-19 limits, </w:t>
      </w:r>
      <w:r w:rsidR="00442BDE">
        <w:rPr>
          <w:lang w:val="en-US"/>
        </w:rPr>
        <w:t>there exists</w:t>
      </w:r>
      <w:r w:rsidR="00D11F04">
        <w:rPr>
          <w:lang w:val="en-US"/>
        </w:rPr>
        <w:t xml:space="preserve"> a</w:t>
      </w:r>
      <w:r w:rsidR="005420E2">
        <w:rPr>
          <w:lang w:val="en-US"/>
        </w:rPr>
        <w:t>n</w:t>
      </w:r>
      <w:r w:rsidR="00D11F04">
        <w:rPr>
          <w:lang w:val="en-US"/>
        </w:rPr>
        <w:t xml:space="preserve"> </w:t>
      </w:r>
      <w:r w:rsidR="005420E2">
        <w:rPr>
          <w:lang w:val="en-US"/>
        </w:rPr>
        <w:t xml:space="preserve">up to </w:t>
      </w:r>
      <w:r w:rsidR="00D11F04" w:rsidRPr="00D11F04">
        <w:rPr>
          <w:lang w:val="en-US"/>
        </w:rPr>
        <w:t>9</w:t>
      </w:r>
      <w:r w:rsidR="00641B98">
        <w:rPr>
          <w:lang w:val="en-US"/>
        </w:rPr>
        <w:t xml:space="preserve"> </w:t>
      </w:r>
      <w:r w:rsidR="00D11F04" w:rsidRPr="00D11F04">
        <w:rPr>
          <w:lang w:val="en-US"/>
        </w:rPr>
        <w:t>dB difference, more relaxed</w:t>
      </w:r>
      <w:r w:rsidR="00D11F04">
        <w:rPr>
          <w:lang w:val="en-US"/>
        </w:rPr>
        <w:t xml:space="preserve"> on the WRC side. It can be said that the current </w:t>
      </w:r>
      <w:r w:rsidR="00641B98">
        <w:rPr>
          <w:lang w:val="en-US"/>
        </w:rPr>
        <w:t xml:space="preserve">band </w:t>
      </w:r>
      <w:r w:rsidR="00D11F04">
        <w:rPr>
          <w:lang w:val="en-US"/>
        </w:rPr>
        <w:t xml:space="preserve">n258 UE A-MPR requirement </w:t>
      </w:r>
      <w:r w:rsidR="00E21E26">
        <w:rPr>
          <w:lang w:val="en-US"/>
        </w:rPr>
        <w:t>maybe</w:t>
      </w:r>
      <w:r w:rsidR="00D11F04">
        <w:rPr>
          <w:lang w:val="en-US"/>
        </w:rPr>
        <w:t xml:space="preserve"> over-specified</w:t>
      </w:r>
      <w:r w:rsidR="00641B98">
        <w:rPr>
          <w:lang w:val="en-US"/>
        </w:rPr>
        <w:t>,</w:t>
      </w:r>
      <w:r w:rsidR="00442BDE">
        <w:rPr>
          <w:lang w:val="en-US"/>
        </w:rPr>
        <w:t xml:space="preserve"> and therefore </w:t>
      </w:r>
      <w:r w:rsidR="00E21E26">
        <w:rPr>
          <w:lang w:val="en-US"/>
        </w:rPr>
        <w:t>may</w:t>
      </w:r>
      <w:r w:rsidR="00442BDE">
        <w:rPr>
          <w:lang w:val="en-US"/>
        </w:rPr>
        <w:t xml:space="preserve"> over</w:t>
      </w:r>
      <w:r w:rsidR="00CA2640">
        <w:rPr>
          <w:lang w:val="en-US"/>
        </w:rPr>
        <w:t xml:space="preserve"> </w:t>
      </w:r>
      <w:r w:rsidR="00442BDE">
        <w:rPr>
          <w:lang w:val="en-US"/>
        </w:rPr>
        <w:t xml:space="preserve">limit UE uplink transmit power. </w:t>
      </w:r>
      <w:r w:rsidR="00841FAC" w:rsidRPr="00841FAC">
        <w:rPr>
          <w:lang w:val="en-US"/>
        </w:rPr>
        <w:t>In current 3GPP spec</w:t>
      </w:r>
      <w:r w:rsidR="00841FAC">
        <w:rPr>
          <w:lang w:val="en-US"/>
        </w:rPr>
        <w:t>ification</w:t>
      </w:r>
      <w:r w:rsidR="00841FAC" w:rsidRPr="00841FAC">
        <w:rPr>
          <w:lang w:val="en-US"/>
        </w:rPr>
        <w:t xml:space="preserve"> 38.101-2</w:t>
      </w:r>
      <w:r w:rsidR="00841FAC">
        <w:rPr>
          <w:lang w:val="en-US"/>
        </w:rPr>
        <w:t xml:space="preserve"> [2]</w:t>
      </w:r>
      <w:r w:rsidR="00841FAC" w:rsidRPr="00841FAC">
        <w:rPr>
          <w:lang w:val="en-US"/>
        </w:rPr>
        <w:t xml:space="preserve">, A-MPR for </w:t>
      </w:r>
      <w:r w:rsidR="00841FAC">
        <w:rPr>
          <w:lang w:val="en-US"/>
        </w:rPr>
        <w:t xml:space="preserve">band </w:t>
      </w:r>
      <w:r w:rsidR="00841FAC" w:rsidRPr="00841FAC">
        <w:rPr>
          <w:lang w:val="en-US"/>
        </w:rPr>
        <w:t xml:space="preserve">n258 power class </w:t>
      </w:r>
      <w:r w:rsidR="00841FAC">
        <w:rPr>
          <w:lang w:val="en-US"/>
        </w:rPr>
        <w:t xml:space="preserve">1 UE </w:t>
      </w:r>
      <w:r w:rsidR="00841FAC" w:rsidRPr="00841FAC">
        <w:rPr>
          <w:lang w:val="en-US"/>
        </w:rPr>
        <w:t xml:space="preserve">is specified </w:t>
      </w:r>
      <w:r w:rsidR="00B2560F">
        <w:rPr>
          <w:lang w:val="en-US"/>
        </w:rPr>
        <w:t>to</w:t>
      </w:r>
      <w:r w:rsidR="00841FAC" w:rsidRPr="00841FAC">
        <w:rPr>
          <w:lang w:val="en-US"/>
        </w:rPr>
        <w:t xml:space="preserve"> 9 </w:t>
      </w:r>
      <w:proofErr w:type="spellStart"/>
      <w:r w:rsidR="00841FAC" w:rsidRPr="00841FAC">
        <w:rPr>
          <w:lang w:val="en-US"/>
        </w:rPr>
        <w:t>dB.</w:t>
      </w:r>
      <w:proofErr w:type="spellEnd"/>
      <w:r w:rsidR="00841FAC" w:rsidRPr="00841FAC">
        <w:rPr>
          <w:lang w:val="en-US"/>
        </w:rPr>
        <w:t xml:space="preserve"> That is a </w:t>
      </w:r>
      <w:r w:rsidR="00182BE9">
        <w:rPr>
          <w:lang w:val="en-US"/>
        </w:rPr>
        <w:t>large</w:t>
      </w:r>
      <w:r w:rsidR="00841FAC" w:rsidRPr="00841FAC">
        <w:rPr>
          <w:lang w:val="en-US"/>
        </w:rPr>
        <w:t xml:space="preserve"> power back</w:t>
      </w:r>
      <w:r w:rsidR="00841FAC">
        <w:rPr>
          <w:lang w:val="en-US"/>
        </w:rPr>
        <w:t>-</w:t>
      </w:r>
      <w:r w:rsidR="00841FAC" w:rsidRPr="00841FAC">
        <w:rPr>
          <w:lang w:val="en-US"/>
        </w:rPr>
        <w:t>off</w:t>
      </w:r>
      <w:r w:rsidR="00814C7E">
        <w:rPr>
          <w:lang w:val="en-US"/>
        </w:rPr>
        <w:t xml:space="preserve"> relative to the UE maximum output power. </w:t>
      </w:r>
      <w:r w:rsidR="00182BE9">
        <w:rPr>
          <w:lang w:val="en-US"/>
        </w:rPr>
        <w:t>Allowing large UE power back-off tends to degrade</w:t>
      </w:r>
      <w:r w:rsidR="00841FAC" w:rsidRPr="00841FAC">
        <w:rPr>
          <w:lang w:val="en-US"/>
        </w:rPr>
        <w:t xml:space="preserve"> UE</w:t>
      </w:r>
      <w:r w:rsidR="00841FAC">
        <w:rPr>
          <w:lang w:val="en-US"/>
        </w:rPr>
        <w:t xml:space="preserve"> performance</w:t>
      </w:r>
      <w:r w:rsidR="00841FAC" w:rsidRPr="00841FAC">
        <w:rPr>
          <w:lang w:val="en-US"/>
        </w:rPr>
        <w:t xml:space="preserve">. </w:t>
      </w:r>
      <w:r w:rsidR="00E21E26">
        <w:rPr>
          <w:lang w:val="en-US"/>
        </w:rPr>
        <w:t>When</w:t>
      </w:r>
      <w:r w:rsidR="00841FAC" w:rsidRPr="00841FAC">
        <w:rPr>
          <w:lang w:val="en-US"/>
        </w:rPr>
        <w:t xml:space="preserve"> 3GPP </w:t>
      </w:r>
      <w:r w:rsidR="00841FAC">
        <w:rPr>
          <w:lang w:val="en-US"/>
        </w:rPr>
        <w:t>revise</w:t>
      </w:r>
      <w:r w:rsidR="00E21E26">
        <w:rPr>
          <w:lang w:val="en-US"/>
        </w:rPr>
        <w:t>s</w:t>
      </w:r>
      <w:r w:rsidR="00841FAC" w:rsidRPr="00841FAC">
        <w:rPr>
          <w:lang w:val="en-US"/>
        </w:rPr>
        <w:t xml:space="preserve"> this </w:t>
      </w:r>
      <w:r w:rsidR="00841FAC">
        <w:rPr>
          <w:lang w:val="en-US"/>
        </w:rPr>
        <w:t>UE A-MPR</w:t>
      </w:r>
      <w:r w:rsidR="00841FAC" w:rsidRPr="00841FAC">
        <w:rPr>
          <w:lang w:val="en-US"/>
        </w:rPr>
        <w:t xml:space="preserve"> based on </w:t>
      </w:r>
      <w:r w:rsidR="00841FAC">
        <w:rPr>
          <w:lang w:val="en-US"/>
        </w:rPr>
        <w:t xml:space="preserve">WRC-19 agreed EESS </w:t>
      </w:r>
      <w:r w:rsidR="00841FAC" w:rsidRPr="00E00310">
        <w:rPr>
          <w:lang w:val="en-US"/>
        </w:rPr>
        <w:t>unwanted emission</w:t>
      </w:r>
      <w:r w:rsidR="00841FAC">
        <w:rPr>
          <w:lang w:val="en-US"/>
        </w:rPr>
        <w:t xml:space="preserve"> limits</w:t>
      </w:r>
      <w:r w:rsidR="00841FAC" w:rsidRPr="00841FAC">
        <w:rPr>
          <w:lang w:val="en-US"/>
        </w:rPr>
        <w:t xml:space="preserve">, </w:t>
      </w:r>
      <w:r w:rsidR="007F430D" w:rsidRPr="00841FAC">
        <w:rPr>
          <w:lang w:val="en-US"/>
        </w:rPr>
        <w:t>th</w:t>
      </w:r>
      <w:r w:rsidR="00E21E26">
        <w:rPr>
          <w:lang w:val="en-US"/>
        </w:rPr>
        <w:t>e</w:t>
      </w:r>
      <w:r w:rsidR="007F430D" w:rsidRPr="00841FAC">
        <w:rPr>
          <w:lang w:val="en-US"/>
        </w:rPr>
        <w:t xml:space="preserve"> </w:t>
      </w:r>
      <w:r w:rsidR="007F430D">
        <w:rPr>
          <w:lang w:val="en-US"/>
        </w:rPr>
        <w:t>UE A-MPR</w:t>
      </w:r>
      <w:r w:rsidR="00841FAC" w:rsidRPr="00841FAC">
        <w:rPr>
          <w:lang w:val="en-US"/>
        </w:rPr>
        <w:t xml:space="preserve"> is expected to </w:t>
      </w:r>
      <w:r w:rsidR="00182BE9">
        <w:rPr>
          <w:lang w:val="en-US"/>
        </w:rPr>
        <w:t>reduce</w:t>
      </w:r>
      <w:r w:rsidR="00841FAC" w:rsidRPr="00841FAC">
        <w:rPr>
          <w:lang w:val="en-US"/>
        </w:rPr>
        <w:t xml:space="preserve">, thereby </w:t>
      </w:r>
      <w:r w:rsidR="007F430D">
        <w:rPr>
          <w:lang w:val="en-US"/>
        </w:rPr>
        <w:t xml:space="preserve">making </w:t>
      </w:r>
      <w:r w:rsidR="00841FAC" w:rsidRPr="00841FAC">
        <w:rPr>
          <w:lang w:val="en-US"/>
        </w:rPr>
        <w:t>more power available</w:t>
      </w:r>
      <w:r w:rsidR="00AC38E1">
        <w:rPr>
          <w:lang w:val="en-US"/>
        </w:rPr>
        <w:t xml:space="preserve"> in </w:t>
      </w:r>
      <w:r w:rsidR="00AC38E1" w:rsidRPr="00841FAC">
        <w:rPr>
          <w:lang w:val="en-US"/>
        </w:rPr>
        <w:t>UE uplink</w:t>
      </w:r>
      <w:r w:rsidR="00AC38E1">
        <w:rPr>
          <w:lang w:val="en-US"/>
        </w:rPr>
        <w:t xml:space="preserve"> transmission</w:t>
      </w:r>
      <w:r w:rsidR="00841FAC" w:rsidRPr="00841FAC">
        <w:rPr>
          <w:lang w:val="en-US"/>
        </w:rPr>
        <w:t>.</w:t>
      </w:r>
    </w:p>
    <w:p w14:paraId="2AE10721" w14:textId="2921D4A7" w:rsidR="008112DA" w:rsidRDefault="00AB0F2B" w:rsidP="00861647">
      <w:pPr>
        <w:rPr>
          <w:lang w:val="en-US"/>
        </w:rPr>
      </w:pPr>
      <w:r>
        <w:rPr>
          <w:lang w:val="en-US"/>
        </w:rPr>
        <w:t xml:space="preserve">It is well known that </w:t>
      </w:r>
      <w:r w:rsidR="00837E4E">
        <w:rPr>
          <w:lang w:val="en-US"/>
        </w:rPr>
        <w:t xml:space="preserve">the </w:t>
      </w:r>
      <w:r w:rsidR="00D63198">
        <w:rPr>
          <w:lang w:val="en-US"/>
        </w:rPr>
        <w:t xml:space="preserve">cell </w:t>
      </w:r>
      <w:r w:rsidR="00837E4E">
        <w:rPr>
          <w:lang w:val="en-US"/>
        </w:rPr>
        <w:t xml:space="preserve">coverage of a </w:t>
      </w:r>
      <w:r w:rsidRPr="00AB0F2B">
        <w:rPr>
          <w:lang w:val="en-US"/>
        </w:rPr>
        <w:t>Millimeter Wave</w:t>
      </w:r>
      <w:r>
        <w:rPr>
          <w:lang w:val="en-US"/>
        </w:rPr>
        <w:t xml:space="preserve"> </w:t>
      </w:r>
      <w:r w:rsidR="00837E4E">
        <w:rPr>
          <w:lang w:val="en-US"/>
        </w:rPr>
        <w:t xml:space="preserve">band, such as n258, </w:t>
      </w:r>
      <w:r>
        <w:rPr>
          <w:lang w:val="en-US"/>
        </w:rPr>
        <w:t>is limited due to high</w:t>
      </w:r>
      <w:r w:rsidR="00D63198">
        <w:rPr>
          <w:lang w:val="en-US"/>
        </w:rPr>
        <w:t xml:space="preserve"> </w:t>
      </w:r>
      <w:r>
        <w:rPr>
          <w:lang w:val="en-US"/>
        </w:rPr>
        <w:t>propagation</w:t>
      </w:r>
      <w:r w:rsidR="00D63198">
        <w:rPr>
          <w:lang w:val="en-US"/>
        </w:rPr>
        <w:t xml:space="preserve"> </w:t>
      </w:r>
      <w:r>
        <w:rPr>
          <w:lang w:val="en-US"/>
        </w:rPr>
        <w:t xml:space="preserve">loss </w:t>
      </w:r>
      <w:r w:rsidR="00D63198">
        <w:rPr>
          <w:lang w:val="en-US"/>
        </w:rPr>
        <w:t>in high frequencies</w:t>
      </w:r>
      <w:r>
        <w:rPr>
          <w:lang w:val="en-US"/>
        </w:rPr>
        <w:t xml:space="preserve">; furthermore, </w:t>
      </w:r>
      <w:r w:rsidR="00D63198">
        <w:rPr>
          <w:lang w:val="en-US"/>
        </w:rPr>
        <w:t xml:space="preserve">the cell coverage tends to be further limited by the </w:t>
      </w:r>
      <w:r>
        <w:rPr>
          <w:lang w:val="en-US"/>
        </w:rPr>
        <w:t xml:space="preserve">UE uplink </w:t>
      </w:r>
      <w:r w:rsidR="00D63198">
        <w:rPr>
          <w:lang w:val="en-US"/>
        </w:rPr>
        <w:t xml:space="preserve">link budget due to the way the 3GPP mobile </w:t>
      </w:r>
      <w:r w:rsidR="000A30DD">
        <w:rPr>
          <w:lang w:val="en-US"/>
        </w:rPr>
        <w:t xml:space="preserve">network </w:t>
      </w:r>
      <w:r w:rsidR="00D63198">
        <w:rPr>
          <w:lang w:val="en-US"/>
        </w:rPr>
        <w:t>technology is devised</w:t>
      </w:r>
      <w:r w:rsidR="002B27AE">
        <w:rPr>
          <w:lang w:val="en-US"/>
        </w:rPr>
        <w:t xml:space="preserve"> (With 3GPP mobile network technology, the uplink link budget tends to be weaker than the downlink’s)</w:t>
      </w:r>
      <w:r w:rsidR="00837E4E">
        <w:rPr>
          <w:lang w:val="en-US"/>
        </w:rPr>
        <w:t>. In order not to unnecessarily hurt the UE performance in band n258</w:t>
      </w:r>
      <w:r w:rsidR="00D63198">
        <w:rPr>
          <w:lang w:val="en-US"/>
        </w:rPr>
        <w:t xml:space="preserve"> and </w:t>
      </w:r>
      <w:r w:rsidR="002B27AE">
        <w:rPr>
          <w:lang w:val="en-US"/>
        </w:rPr>
        <w:t xml:space="preserve">thereby </w:t>
      </w:r>
      <w:r w:rsidR="00D63198">
        <w:rPr>
          <w:lang w:val="en-US"/>
        </w:rPr>
        <w:t xml:space="preserve">devalue this WRC </w:t>
      </w:r>
      <w:r w:rsidR="00D63198" w:rsidRPr="006A482F">
        <w:rPr>
          <w:lang w:val="en-US"/>
        </w:rPr>
        <w:t xml:space="preserve">primary mobile </w:t>
      </w:r>
      <w:r w:rsidR="00D63198">
        <w:rPr>
          <w:lang w:val="en-US"/>
        </w:rPr>
        <w:t>band</w:t>
      </w:r>
      <w:r w:rsidR="00837E4E">
        <w:rPr>
          <w:lang w:val="en-US"/>
        </w:rPr>
        <w:t xml:space="preserve">, </w:t>
      </w:r>
      <w:r w:rsidR="00E51AE9">
        <w:rPr>
          <w:lang w:val="en-US"/>
        </w:rPr>
        <w:t>RAN4</w:t>
      </w:r>
      <w:r w:rsidR="00837E4E">
        <w:rPr>
          <w:lang w:val="en-US"/>
        </w:rPr>
        <w:t xml:space="preserve"> should revise</w:t>
      </w:r>
      <w:r w:rsidR="00D63198">
        <w:rPr>
          <w:lang w:val="en-US"/>
        </w:rPr>
        <w:t xml:space="preserve"> band</w:t>
      </w:r>
      <w:r w:rsidR="00837E4E">
        <w:rPr>
          <w:lang w:val="en-US"/>
        </w:rPr>
        <w:t xml:space="preserve"> </w:t>
      </w:r>
      <w:r w:rsidR="00837E4E" w:rsidRPr="00837E4E">
        <w:rPr>
          <w:lang w:val="en-US"/>
        </w:rPr>
        <w:t xml:space="preserve">n258 </w:t>
      </w:r>
      <w:r w:rsidR="00D76E13">
        <w:rPr>
          <w:lang w:val="en-US"/>
        </w:rPr>
        <w:t xml:space="preserve">relevant </w:t>
      </w:r>
      <w:r w:rsidR="00837E4E" w:rsidRPr="00837E4E">
        <w:rPr>
          <w:lang w:val="en-US"/>
        </w:rPr>
        <w:t xml:space="preserve">specifications </w:t>
      </w:r>
      <w:r w:rsidR="00B63DF3" w:rsidRPr="00841FAC">
        <w:rPr>
          <w:lang w:val="en-US"/>
        </w:rPr>
        <w:t xml:space="preserve">based on </w:t>
      </w:r>
      <w:r w:rsidR="00614700">
        <w:rPr>
          <w:lang w:val="en-US"/>
        </w:rPr>
        <w:t xml:space="preserve">the </w:t>
      </w:r>
      <w:r w:rsidR="00B63DF3">
        <w:rPr>
          <w:lang w:val="en-US"/>
        </w:rPr>
        <w:t xml:space="preserve">WRC-19 agreed EESS </w:t>
      </w:r>
      <w:r w:rsidR="00B63DF3" w:rsidRPr="00E00310">
        <w:rPr>
          <w:lang w:val="en-US"/>
        </w:rPr>
        <w:t>unwanted emission</w:t>
      </w:r>
      <w:r w:rsidR="00B63DF3">
        <w:rPr>
          <w:lang w:val="en-US"/>
        </w:rPr>
        <w:t xml:space="preserve"> limits</w:t>
      </w:r>
      <w:r w:rsidR="00837E4E">
        <w:rPr>
          <w:lang w:val="en-US"/>
        </w:rPr>
        <w:t>.</w:t>
      </w:r>
      <w:r w:rsidR="00D76E13">
        <w:rPr>
          <w:lang w:val="en-US"/>
        </w:rPr>
        <w:t xml:space="preserve"> </w:t>
      </w:r>
    </w:p>
    <w:p w14:paraId="12BAE4C3" w14:textId="5E2CA327" w:rsidR="00726263" w:rsidRDefault="008112DA" w:rsidP="00861647">
      <w:pPr>
        <w:rPr>
          <w:lang w:val="en-US"/>
        </w:rPr>
      </w:pPr>
      <w:r>
        <w:rPr>
          <w:lang w:val="en-US"/>
        </w:rPr>
        <w:t xml:space="preserve">Although a discussion about UE is used above to illustrate the importance of revising band n258 specifications, </w:t>
      </w:r>
      <w:r w:rsidR="00C556C7">
        <w:rPr>
          <w:lang w:val="en-US"/>
        </w:rPr>
        <w:t>a similar</w:t>
      </w:r>
      <w:r w:rsidR="00E51AE9">
        <w:rPr>
          <w:lang w:val="en-US"/>
        </w:rPr>
        <w:t xml:space="preserve"> discussion can be made about </w:t>
      </w:r>
      <w:r>
        <w:rPr>
          <w:lang w:val="en-US"/>
        </w:rPr>
        <w:t xml:space="preserve">BS. </w:t>
      </w:r>
      <w:r w:rsidR="00E51AE9">
        <w:rPr>
          <w:lang w:val="en-US"/>
        </w:rPr>
        <w:t xml:space="preserve">Hence, when RAN4 revises band </w:t>
      </w:r>
      <w:r w:rsidR="00E51AE9" w:rsidRPr="00837E4E">
        <w:rPr>
          <w:lang w:val="en-US"/>
        </w:rPr>
        <w:t xml:space="preserve">n258 </w:t>
      </w:r>
      <w:r w:rsidR="00E51AE9">
        <w:rPr>
          <w:lang w:val="en-US"/>
        </w:rPr>
        <w:t xml:space="preserve">relevant </w:t>
      </w:r>
      <w:r w:rsidR="00E51AE9" w:rsidRPr="00837E4E">
        <w:rPr>
          <w:lang w:val="en-US"/>
        </w:rPr>
        <w:t xml:space="preserve">specifications </w:t>
      </w:r>
      <w:r w:rsidR="00E51AE9" w:rsidRPr="00841FAC">
        <w:rPr>
          <w:lang w:val="en-US"/>
        </w:rPr>
        <w:t xml:space="preserve">based on </w:t>
      </w:r>
      <w:r w:rsidR="00614700">
        <w:rPr>
          <w:lang w:val="en-US"/>
        </w:rPr>
        <w:t xml:space="preserve">the </w:t>
      </w:r>
      <w:r w:rsidR="00E51AE9">
        <w:rPr>
          <w:lang w:val="en-US"/>
        </w:rPr>
        <w:t xml:space="preserve">WRC-19 agreed EESS </w:t>
      </w:r>
      <w:r w:rsidR="00E51AE9" w:rsidRPr="00E00310">
        <w:rPr>
          <w:lang w:val="en-US"/>
        </w:rPr>
        <w:t>unwanted emission</w:t>
      </w:r>
      <w:r w:rsidR="00E51AE9">
        <w:rPr>
          <w:lang w:val="en-US"/>
        </w:rPr>
        <w:t xml:space="preserve"> limits, it should work on both the BS and the UE parts.</w:t>
      </w:r>
    </w:p>
    <w:p w14:paraId="5202C614" w14:textId="77777777" w:rsidR="0034167F" w:rsidRDefault="0034167F" w:rsidP="00861647">
      <w:pPr>
        <w:rPr>
          <w:lang w:val="en-US"/>
        </w:rPr>
      </w:pPr>
    </w:p>
    <w:p w14:paraId="72506DE1" w14:textId="7E60F022" w:rsidR="007C4CB8" w:rsidRDefault="008B0CEF" w:rsidP="0034167F">
      <w:pPr>
        <w:pStyle w:val="Heading2"/>
        <w:rPr>
          <w:lang w:val="en-US"/>
        </w:rPr>
      </w:pPr>
      <w:r>
        <w:rPr>
          <w:lang w:val="en-US"/>
        </w:rPr>
        <w:t>Band n258 to i</w:t>
      </w:r>
      <w:r w:rsidR="0034167F">
        <w:rPr>
          <w:lang w:val="en-US"/>
        </w:rPr>
        <w:t>mplement WRC-19 phase-1 EESS limit</w:t>
      </w:r>
      <w:r>
        <w:rPr>
          <w:lang w:val="en-US"/>
        </w:rPr>
        <w:t>s</w:t>
      </w:r>
      <w:r w:rsidR="0034167F">
        <w:rPr>
          <w:lang w:val="en-US"/>
        </w:rPr>
        <w:t xml:space="preserve"> only for now, and leave phase-2 </w:t>
      </w:r>
      <w:r>
        <w:rPr>
          <w:lang w:val="en-US"/>
        </w:rPr>
        <w:t xml:space="preserve">limits </w:t>
      </w:r>
      <w:r w:rsidR="0034167F">
        <w:rPr>
          <w:lang w:val="en-US"/>
        </w:rPr>
        <w:t xml:space="preserve">for </w:t>
      </w:r>
      <w:r>
        <w:rPr>
          <w:lang w:val="en-US"/>
        </w:rPr>
        <w:t xml:space="preserve">a </w:t>
      </w:r>
      <w:r w:rsidR="0034167F">
        <w:rPr>
          <w:lang w:val="en-US"/>
        </w:rPr>
        <w:t>future revision</w:t>
      </w:r>
    </w:p>
    <w:p w14:paraId="12BF7C28" w14:textId="36EC5075" w:rsidR="0034167F" w:rsidRDefault="00614700" w:rsidP="0034167F">
      <w:pPr>
        <w:rPr>
          <w:lang w:val="en-US"/>
        </w:rPr>
      </w:pPr>
      <w:r>
        <w:rPr>
          <w:lang w:val="en-US"/>
        </w:rPr>
        <w:t xml:space="preserve">It can be seen that </w:t>
      </w:r>
      <w:r w:rsidR="00CF30D2">
        <w:rPr>
          <w:lang w:val="en-US"/>
        </w:rPr>
        <w:t xml:space="preserve">the </w:t>
      </w:r>
      <w:r w:rsidR="00CF30D2" w:rsidRPr="00FF4D52">
        <w:rPr>
          <w:lang w:val="en-US"/>
        </w:rPr>
        <w:t xml:space="preserve">WRC-19 agreed EESS unwanted emission limits </w:t>
      </w:r>
      <w:r w:rsidR="00CF30D2">
        <w:rPr>
          <w:lang w:val="en-US"/>
        </w:rPr>
        <w:t>come in two phases. The phase</w:t>
      </w:r>
      <w:r w:rsidR="005414DA">
        <w:rPr>
          <w:lang w:val="en-US"/>
        </w:rPr>
        <w:t>-1</w:t>
      </w:r>
      <w:r w:rsidR="00CF30D2">
        <w:rPr>
          <w:lang w:val="en-US"/>
        </w:rPr>
        <w:t xml:space="preserve"> </w:t>
      </w:r>
      <w:r w:rsidR="00094D8D">
        <w:rPr>
          <w:lang w:val="en-US"/>
        </w:rPr>
        <w:t xml:space="preserve">EESS </w:t>
      </w:r>
      <w:r w:rsidR="00CF30D2">
        <w:rPr>
          <w:lang w:val="en-US"/>
        </w:rPr>
        <w:t xml:space="preserve">limits apply </w:t>
      </w:r>
      <w:r w:rsidR="00CF30D2" w:rsidRPr="004B3D8B">
        <w:rPr>
          <w:lang w:val="en-US"/>
        </w:rPr>
        <w:t>before 1st September 2027</w:t>
      </w:r>
      <w:r w:rsidR="00CF30D2">
        <w:rPr>
          <w:lang w:val="en-US"/>
        </w:rPr>
        <w:t xml:space="preserve"> and the phase</w:t>
      </w:r>
      <w:r w:rsidR="005414DA">
        <w:rPr>
          <w:lang w:val="en-US"/>
        </w:rPr>
        <w:t>-2</w:t>
      </w:r>
      <w:r w:rsidR="00CF30D2">
        <w:rPr>
          <w:lang w:val="en-US"/>
        </w:rPr>
        <w:t xml:space="preserve"> </w:t>
      </w:r>
      <w:r w:rsidR="00094D8D">
        <w:rPr>
          <w:lang w:val="en-US"/>
        </w:rPr>
        <w:t xml:space="preserve">EESS </w:t>
      </w:r>
      <w:r w:rsidR="00CF30D2">
        <w:rPr>
          <w:lang w:val="en-US"/>
        </w:rPr>
        <w:t>limits apply after. The phase</w:t>
      </w:r>
      <w:r w:rsidR="005414DA">
        <w:rPr>
          <w:lang w:val="en-US"/>
        </w:rPr>
        <w:t>-2</w:t>
      </w:r>
      <w:r w:rsidR="00CF30D2">
        <w:rPr>
          <w:lang w:val="en-US"/>
        </w:rPr>
        <w:t xml:space="preserve"> limits will tighten up the phase</w:t>
      </w:r>
      <w:r w:rsidR="005414DA">
        <w:rPr>
          <w:lang w:val="en-US"/>
        </w:rPr>
        <w:t>-1</w:t>
      </w:r>
      <w:r w:rsidR="00CF30D2">
        <w:rPr>
          <w:lang w:val="en-US"/>
        </w:rPr>
        <w:t xml:space="preserve"> limits by 6 dB in 7 years</w:t>
      </w:r>
      <w:r w:rsidR="00C34AB3">
        <w:rPr>
          <w:lang w:val="en-US"/>
        </w:rPr>
        <w:t>, counting</w:t>
      </w:r>
      <w:r w:rsidR="00CF30D2">
        <w:rPr>
          <w:lang w:val="en-US"/>
        </w:rPr>
        <w:t xml:space="preserve"> from today. One </w:t>
      </w:r>
      <w:r w:rsidR="00DF2B81">
        <w:rPr>
          <w:lang w:val="en-US"/>
        </w:rPr>
        <w:t>argument</w:t>
      </w:r>
      <w:r w:rsidR="0002017B">
        <w:rPr>
          <w:lang w:val="en-US"/>
        </w:rPr>
        <w:t xml:space="preserve"> </w:t>
      </w:r>
      <w:r w:rsidR="00CF30D2">
        <w:rPr>
          <w:lang w:val="en-US"/>
        </w:rPr>
        <w:t xml:space="preserve">behind the 6 dB tighter limits after </w:t>
      </w:r>
      <w:r w:rsidR="0002017B" w:rsidRPr="004B3D8B">
        <w:rPr>
          <w:lang w:val="en-US"/>
        </w:rPr>
        <w:t>September 2027</w:t>
      </w:r>
      <w:r w:rsidR="00CF30D2">
        <w:rPr>
          <w:lang w:val="en-US"/>
        </w:rPr>
        <w:t xml:space="preserve"> </w:t>
      </w:r>
      <w:r w:rsidR="0002017B">
        <w:rPr>
          <w:lang w:val="en-US"/>
        </w:rPr>
        <w:t>is</w:t>
      </w:r>
      <w:r w:rsidR="00DF2B81">
        <w:rPr>
          <w:lang w:val="en-US"/>
        </w:rPr>
        <w:t xml:space="preserve"> </w:t>
      </w:r>
      <w:r w:rsidR="00EF72D2">
        <w:rPr>
          <w:lang w:val="en-US"/>
        </w:rPr>
        <w:t>assuming</w:t>
      </w:r>
      <w:r w:rsidR="00DF2B81">
        <w:rPr>
          <w:lang w:val="en-US"/>
        </w:rPr>
        <w:t xml:space="preserve"> that </w:t>
      </w:r>
      <w:r w:rsidR="00C809EE">
        <w:rPr>
          <w:lang w:val="en-US"/>
        </w:rPr>
        <w:t xml:space="preserve">future </w:t>
      </w:r>
      <w:r w:rsidR="00DF2B81">
        <w:rPr>
          <w:lang w:val="en-US"/>
        </w:rPr>
        <w:t xml:space="preserve">filter technology </w:t>
      </w:r>
      <w:r w:rsidR="00C809EE">
        <w:rPr>
          <w:lang w:val="en-US"/>
        </w:rPr>
        <w:t xml:space="preserve">advancement </w:t>
      </w:r>
      <w:r w:rsidR="00DF2B81">
        <w:rPr>
          <w:lang w:val="en-US"/>
        </w:rPr>
        <w:t>may</w:t>
      </w:r>
      <w:r w:rsidR="0002017B">
        <w:rPr>
          <w:lang w:val="en-US"/>
        </w:rPr>
        <w:t xml:space="preserve"> </w:t>
      </w:r>
      <w:r w:rsidR="00DF2B81">
        <w:rPr>
          <w:lang w:val="en-US"/>
        </w:rPr>
        <w:t xml:space="preserve">be able to achieve such stringent </w:t>
      </w:r>
      <w:r w:rsidR="00DF2B81" w:rsidRPr="00FF4D52">
        <w:rPr>
          <w:lang w:val="en-US"/>
        </w:rPr>
        <w:t>unwanted emission limits</w:t>
      </w:r>
      <w:r w:rsidR="00DF2B81">
        <w:rPr>
          <w:lang w:val="en-US"/>
        </w:rPr>
        <w:t xml:space="preserve"> </w:t>
      </w:r>
      <w:r w:rsidR="0002017B">
        <w:rPr>
          <w:lang w:val="en-US"/>
        </w:rPr>
        <w:t xml:space="preserve">by </w:t>
      </w:r>
      <w:r w:rsidR="0002017B" w:rsidRPr="004B3D8B">
        <w:rPr>
          <w:lang w:val="en-US"/>
        </w:rPr>
        <w:t>September 2027</w:t>
      </w:r>
      <w:r w:rsidR="00DF2B81">
        <w:rPr>
          <w:lang w:val="en-US"/>
        </w:rPr>
        <w:t xml:space="preserve">. </w:t>
      </w:r>
      <w:r w:rsidR="005414DA">
        <w:rPr>
          <w:lang w:val="en-US"/>
        </w:rPr>
        <w:t>The proponents</w:t>
      </w:r>
      <w:r w:rsidR="00F76CD7">
        <w:rPr>
          <w:lang w:val="en-US"/>
        </w:rPr>
        <w:t xml:space="preserve"> </w:t>
      </w:r>
      <w:r w:rsidR="005414DA">
        <w:rPr>
          <w:lang w:val="en-US"/>
        </w:rPr>
        <w:t xml:space="preserve">would </w:t>
      </w:r>
      <w:r w:rsidR="00F76CD7">
        <w:rPr>
          <w:lang w:val="en-US"/>
        </w:rPr>
        <w:t xml:space="preserve">like to note that such </w:t>
      </w:r>
      <w:r w:rsidR="00C34AB3">
        <w:rPr>
          <w:lang w:val="en-US"/>
        </w:rPr>
        <w:t xml:space="preserve">an </w:t>
      </w:r>
      <w:r w:rsidR="00F76CD7">
        <w:rPr>
          <w:lang w:val="en-US"/>
        </w:rPr>
        <w:t xml:space="preserve">assumption may or may not come true. </w:t>
      </w:r>
    </w:p>
    <w:p w14:paraId="0681C673" w14:textId="250270E7" w:rsidR="00F76CD7" w:rsidRDefault="00F76CD7" w:rsidP="0034167F">
      <w:pPr>
        <w:rPr>
          <w:lang w:val="en-US"/>
        </w:rPr>
      </w:pPr>
      <w:r>
        <w:rPr>
          <w:lang w:val="en-US"/>
        </w:rPr>
        <w:t xml:space="preserve">Clearly, two phases limits are more complex to </w:t>
      </w:r>
      <w:r w:rsidR="007774FC">
        <w:rPr>
          <w:lang w:val="en-US"/>
        </w:rPr>
        <w:t>implement</w:t>
      </w:r>
      <w:r>
        <w:rPr>
          <w:lang w:val="en-US"/>
        </w:rPr>
        <w:t xml:space="preserve"> </w:t>
      </w:r>
      <w:r w:rsidR="007774FC">
        <w:rPr>
          <w:lang w:val="en-US"/>
        </w:rPr>
        <w:t>in</w:t>
      </w:r>
      <w:r w:rsidR="00C34AB3">
        <w:rPr>
          <w:lang w:val="en-US"/>
        </w:rPr>
        <w:t xml:space="preserve">to band n258 </w:t>
      </w:r>
      <w:r>
        <w:rPr>
          <w:lang w:val="en-US"/>
        </w:rPr>
        <w:t xml:space="preserve">specifications than single phase limits. Furthermore, how meaningful it is </w:t>
      </w:r>
      <w:r w:rsidR="00C34AB3">
        <w:rPr>
          <w:lang w:val="en-US"/>
        </w:rPr>
        <w:t xml:space="preserve">to </w:t>
      </w:r>
      <w:r w:rsidR="007774FC">
        <w:rPr>
          <w:lang w:val="en-US"/>
        </w:rPr>
        <w:t>implement</w:t>
      </w:r>
      <w:r>
        <w:rPr>
          <w:lang w:val="en-US"/>
        </w:rPr>
        <w:t xml:space="preserve"> </w:t>
      </w:r>
      <w:r w:rsidR="007774FC">
        <w:rPr>
          <w:lang w:val="en-US"/>
        </w:rPr>
        <w:t>phase-2 limits in</w:t>
      </w:r>
      <w:r w:rsidR="00C34AB3">
        <w:rPr>
          <w:lang w:val="en-US"/>
        </w:rPr>
        <w:t xml:space="preserve">to band n258 </w:t>
      </w:r>
      <w:r w:rsidR="00004691">
        <w:rPr>
          <w:lang w:val="en-US"/>
        </w:rPr>
        <w:t xml:space="preserve">specifications </w:t>
      </w:r>
      <w:r w:rsidR="00C34AB3">
        <w:rPr>
          <w:lang w:val="en-US"/>
        </w:rPr>
        <w:t>today,</w:t>
      </w:r>
      <w:r>
        <w:rPr>
          <w:lang w:val="en-US"/>
        </w:rPr>
        <w:t xml:space="preserve"> banking on </w:t>
      </w:r>
      <w:r w:rsidR="005414DA">
        <w:rPr>
          <w:lang w:val="en-US"/>
        </w:rPr>
        <w:t>future filter technology advancement after 7 years</w:t>
      </w:r>
      <w:r w:rsidR="00C34AB3">
        <w:rPr>
          <w:lang w:val="en-US"/>
        </w:rPr>
        <w:t xml:space="preserve">, </w:t>
      </w:r>
      <w:r w:rsidR="005414DA">
        <w:rPr>
          <w:lang w:val="en-US"/>
        </w:rPr>
        <w:t xml:space="preserve">is questionable. </w:t>
      </w:r>
      <w:r w:rsidR="0060175B">
        <w:rPr>
          <w:lang w:val="en-US"/>
        </w:rPr>
        <w:t>For example, s</w:t>
      </w:r>
      <w:r w:rsidR="005414DA">
        <w:rPr>
          <w:lang w:val="en-US"/>
        </w:rPr>
        <w:t xml:space="preserve">uppose RAN4 </w:t>
      </w:r>
      <w:r w:rsidR="000E71B4">
        <w:rPr>
          <w:lang w:val="en-US"/>
        </w:rPr>
        <w:t xml:space="preserve">revises current band n258 specifications </w:t>
      </w:r>
      <w:r w:rsidR="00094D8D">
        <w:rPr>
          <w:lang w:val="en-US"/>
        </w:rPr>
        <w:t>to</w:t>
      </w:r>
      <w:r w:rsidR="000E71B4">
        <w:rPr>
          <w:lang w:val="en-US"/>
        </w:rPr>
        <w:t xml:space="preserve"> </w:t>
      </w:r>
      <w:r w:rsidR="007774FC">
        <w:rPr>
          <w:lang w:val="en-US"/>
        </w:rPr>
        <w:t>implement</w:t>
      </w:r>
      <w:r w:rsidR="005414DA">
        <w:rPr>
          <w:lang w:val="en-US"/>
        </w:rPr>
        <w:t xml:space="preserve"> both </w:t>
      </w:r>
      <w:r w:rsidR="0060175B">
        <w:rPr>
          <w:lang w:val="en-US"/>
        </w:rPr>
        <w:t xml:space="preserve">phase-1 and phase-2 limits </w:t>
      </w:r>
      <w:r w:rsidR="00C34AB3">
        <w:rPr>
          <w:lang w:val="en-US"/>
        </w:rPr>
        <w:t xml:space="preserve">into band n258 </w:t>
      </w:r>
      <w:r w:rsidR="000E71B4">
        <w:rPr>
          <w:lang w:val="en-US"/>
        </w:rPr>
        <w:t xml:space="preserve">specifications </w:t>
      </w:r>
      <w:r w:rsidR="0060175B">
        <w:rPr>
          <w:lang w:val="en-US"/>
        </w:rPr>
        <w:t xml:space="preserve">today, </w:t>
      </w:r>
      <w:r w:rsidR="00813CA4">
        <w:rPr>
          <w:lang w:val="en-US"/>
        </w:rPr>
        <w:t xml:space="preserve">and </w:t>
      </w:r>
      <w:r w:rsidR="0060175B">
        <w:rPr>
          <w:lang w:val="en-US"/>
        </w:rPr>
        <w:t xml:space="preserve">if by </w:t>
      </w:r>
      <w:r w:rsidR="0060175B" w:rsidRPr="004B3D8B">
        <w:rPr>
          <w:lang w:val="en-US"/>
        </w:rPr>
        <w:t>September 2027</w:t>
      </w:r>
      <w:r w:rsidR="0060175B">
        <w:rPr>
          <w:lang w:val="en-US"/>
        </w:rPr>
        <w:t xml:space="preserve"> phase-2 limits are deem</w:t>
      </w:r>
      <w:r w:rsidR="00813CA4">
        <w:rPr>
          <w:lang w:val="en-US"/>
        </w:rPr>
        <w:t>ed</w:t>
      </w:r>
      <w:r w:rsidR="0060175B">
        <w:rPr>
          <w:lang w:val="en-US"/>
        </w:rPr>
        <w:t xml:space="preserve"> not </w:t>
      </w:r>
      <w:r w:rsidR="00813CA4">
        <w:rPr>
          <w:lang w:val="en-US"/>
        </w:rPr>
        <w:t xml:space="preserve">achievable then RAN4 would need to revise </w:t>
      </w:r>
      <w:r w:rsidR="00C34AB3">
        <w:rPr>
          <w:lang w:val="en-US"/>
        </w:rPr>
        <w:t xml:space="preserve">band n258 </w:t>
      </w:r>
      <w:r w:rsidR="00813CA4">
        <w:rPr>
          <w:lang w:val="en-US"/>
        </w:rPr>
        <w:t>specifications again.</w:t>
      </w:r>
      <w:r w:rsidR="000E71B4">
        <w:rPr>
          <w:lang w:val="en-US"/>
        </w:rPr>
        <w:t xml:space="preserve"> Alternatively, RAN4 can choose to revise current band n258 specifications to implement </w:t>
      </w:r>
      <w:r w:rsidR="000E71B4" w:rsidRPr="000E71B4">
        <w:rPr>
          <w:lang w:val="en-US"/>
        </w:rPr>
        <w:t>phase-1 limits only for now</w:t>
      </w:r>
      <w:r w:rsidR="00136A20">
        <w:rPr>
          <w:lang w:val="en-US"/>
        </w:rPr>
        <w:t xml:space="preserve"> </w:t>
      </w:r>
      <w:r w:rsidR="000E71B4" w:rsidRPr="000E71B4">
        <w:rPr>
          <w:lang w:val="en-US"/>
        </w:rPr>
        <w:t>and leave phase-2 limits for a future revision</w:t>
      </w:r>
      <w:r w:rsidR="00DB4FAC">
        <w:rPr>
          <w:lang w:val="en-US"/>
        </w:rPr>
        <w:t>, when applicable.</w:t>
      </w:r>
    </w:p>
    <w:p w14:paraId="4F454C17" w14:textId="2413F405" w:rsidR="007774FC" w:rsidRDefault="007774FC" w:rsidP="0034167F">
      <w:pPr>
        <w:rPr>
          <w:lang w:val="en-US"/>
        </w:rPr>
      </w:pPr>
      <w:r>
        <w:rPr>
          <w:lang w:val="en-US"/>
        </w:rPr>
        <w:t xml:space="preserve">For the </w:t>
      </w:r>
      <w:r w:rsidR="008F0EFE">
        <w:rPr>
          <w:lang w:val="en-US"/>
        </w:rPr>
        <w:t>aforementioned</w:t>
      </w:r>
      <w:r>
        <w:rPr>
          <w:lang w:val="en-US"/>
        </w:rPr>
        <w:t xml:space="preserve"> </w:t>
      </w:r>
      <w:r w:rsidR="008F0EFE">
        <w:rPr>
          <w:lang w:val="en-US"/>
        </w:rPr>
        <w:t>reasons</w:t>
      </w:r>
      <w:r>
        <w:rPr>
          <w:lang w:val="en-US"/>
        </w:rPr>
        <w:t xml:space="preserve">, the proponents believe </w:t>
      </w:r>
      <w:r w:rsidR="008F0EFE">
        <w:rPr>
          <w:lang w:val="en-US"/>
        </w:rPr>
        <w:t xml:space="preserve">that </w:t>
      </w:r>
      <w:r>
        <w:rPr>
          <w:lang w:val="en-US"/>
        </w:rPr>
        <w:t xml:space="preserve">the best approach is </w:t>
      </w:r>
      <w:r w:rsidR="00094D8D">
        <w:rPr>
          <w:lang w:val="en-US"/>
        </w:rPr>
        <w:t xml:space="preserve">for RAN4 to revise current band n258 specifications to implement </w:t>
      </w:r>
      <w:r w:rsidR="00094D8D" w:rsidRPr="00094D8D">
        <w:rPr>
          <w:lang w:val="en-US"/>
        </w:rPr>
        <w:t xml:space="preserve">WRC-19 </w:t>
      </w:r>
      <w:r w:rsidR="00094D8D">
        <w:rPr>
          <w:lang w:val="en-US"/>
        </w:rPr>
        <w:t xml:space="preserve">agreed </w:t>
      </w:r>
      <w:r w:rsidR="00094D8D" w:rsidRPr="00094D8D">
        <w:rPr>
          <w:lang w:val="en-US"/>
        </w:rPr>
        <w:t xml:space="preserve">phase-1 EESS limits only for </w:t>
      </w:r>
      <w:proofErr w:type="gramStart"/>
      <w:r w:rsidR="00094D8D" w:rsidRPr="00094D8D">
        <w:rPr>
          <w:lang w:val="en-US"/>
        </w:rPr>
        <w:t>now, and</w:t>
      </w:r>
      <w:proofErr w:type="gramEnd"/>
      <w:r w:rsidR="00094D8D" w:rsidRPr="00094D8D">
        <w:rPr>
          <w:lang w:val="en-US"/>
        </w:rPr>
        <w:t xml:space="preserve"> leave phase-2 limits for a future revision</w:t>
      </w:r>
      <w:r w:rsidR="00094D8D">
        <w:rPr>
          <w:lang w:val="en-US"/>
        </w:rPr>
        <w:t xml:space="preserve">, </w:t>
      </w:r>
      <w:r w:rsidR="008F0EFE">
        <w:rPr>
          <w:lang w:val="en-US"/>
        </w:rPr>
        <w:t>when</w:t>
      </w:r>
      <w:r w:rsidR="00094D8D">
        <w:rPr>
          <w:lang w:val="en-US"/>
        </w:rPr>
        <w:t xml:space="preserve"> applicable.</w:t>
      </w:r>
    </w:p>
    <w:p w14:paraId="66BEAC04" w14:textId="77777777" w:rsidR="00AF0CB1" w:rsidRPr="00EE2CF3" w:rsidRDefault="00AF0CB1" w:rsidP="0034167F">
      <w:pPr>
        <w:rPr>
          <w:lang w:val="en-US"/>
        </w:rPr>
      </w:pPr>
    </w:p>
    <w:p w14:paraId="0E0F4862" w14:textId="1A948B04" w:rsidR="002619C7" w:rsidRDefault="00BF6880" w:rsidP="00F22934">
      <w:pPr>
        <w:pStyle w:val="Heading1"/>
      </w:pPr>
      <w:r>
        <w:t>C</w:t>
      </w:r>
      <w:r w:rsidR="00C762BF">
        <w:t>onclusion</w:t>
      </w:r>
    </w:p>
    <w:p w14:paraId="7321E697" w14:textId="47621A00" w:rsidR="000669D5" w:rsidRDefault="007E26F3" w:rsidP="000669D5">
      <w:pPr>
        <w:rPr>
          <w:lang w:val="en-US"/>
        </w:rPr>
      </w:pPr>
      <w:r>
        <w:t>T</w:t>
      </w:r>
      <w:r w:rsidR="000669D5">
        <w:rPr>
          <w:lang w:val="en-US"/>
        </w:rPr>
        <w:t xml:space="preserve">he proponents believe </w:t>
      </w:r>
      <w:r>
        <w:rPr>
          <w:lang w:val="en-US"/>
        </w:rPr>
        <w:t xml:space="preserve">that </w:t>
      </w:r>
      <w:r w:rsidR="000669D5">
        <w:rPr>
          <w:lang w:val="en-US"/>
        </w:rPr>
        <w:t xml:space="preserve">RAN4 </w:t>
      </w:r>
      <w:r>
        <w:rPr>
          <w:lang w:val="en-US"/>
        </w:rPr>
        <w:t>should</w:t>
      </w:r>
      <w:r w:rsidR="000669D5">
        <w:rPr>
          <w:lang w:val="en-US"/>
        </w:rPr>
        <w:t xml:space="preserve"> revise current band n258 specifications to implement </w:t>
      </w:r>
      <w:r w:rsidR="000669D5" w:rsidRPr="00094D8D">
        <w:rPr>
          <w:lang w:val="en-US"/>
        </w:rPr>
        <w:t xml:space="preserve">WRC-19 </w:t>
      </w:r>
      <w:r w:rsidR="000669D5">
        <w:rPr>
          <w:lang w:val="en-US"/>
        </w:rPr>
        <w:t xml:space="preserve">agreed </w:t>
      </w:r>
      <w:r w:rsidR="000669D5" w:rsidRPr="00094D8D">
        <w:rPr>
          <w:lang w:val="en-US"/>
        </w:rPr>
        <w:t xml:space="preserve">phase-1 EESS limits only for </w:t>
      </w:r>
      <w:proofErr w:type="gramStart"/>
      <w:r w:rsidR="000669D5" w:rsidRPr="00094D8D">
        <w:rPr>
          <w:lang w:val="en-US"/>
        </w:rPr>
        <w:t>now, and</w:t>
      </w:r>
      <w:proofErr w:type="gramEnd"/>
      <w:r w:rsidR="000669D5" w:rsidRPr="00094D8D">
        <w:rPr>
          <w:lang w:val="en-US"/>
        </w:rPr>
        <w:t xml:space="preserve"> leave phase-2 limits for a future revision</w:t>
      </w:r>
      <w:r w:rsidR="000669D5">
        <w:rPr>
          <w:lang w:val="en-US"/>
        </w:rPr>
        <w:t xml:space="preserve">, </w:t>
      </w:r>
      <w:r>
        <w:rPr>
          <w:lang w:val="en-US"/>
        </w:rPr>
        <w:t>when</w:t>
      </w:r>
      <w:r w:rsidR="000669D5">
        <w:rPr>
          <w:lang w:val="en-US"/>
        </w:rPr>
        <w:t xml:space="preserve"> applicable. And the proponents would urge RAN4 to start the work now, but not to wait for administrations’ adoption of the WRC-19 agreed EESS </w:t>
      </w:r>
      <w:r w:rsidR="000669D5" w:rsidRPr="00E00310">
        <w:rPr>
          <w:lang w:val="en-US"/>
        </w:rPr>
        <w:t>unwanted emission</w:t>
      </w:r>
      <w:r w:rsidR="000669D5">
        <w:rPr>
          <w:lang w:val="en-US"/>
        </w:rPr>
        <w:t xml:space="preserve"> limits to complete.</w:t>
      </w:r>
    </w:p>
    <w:p w14:paraId="0ECB10B7" w14:textId="25CF83AC" w:rsidR="00D62CD8" w:rsidRDefault="00D62CD8" w:rsidP="00D62CD8">
      <w:pPr>
        <w:pStyle w:val="Heading1"/>
        <w:jc w:val="both"/>
      </w:pPr>
      <w:r>
        <w:t>References</w:t>
      </w:r>
    </w:p>
    <w:p w14:paraId="5E87FCAA" w14:textId="3B2DB568" w:rsidR="00A87BF0" w:rsidRDefault="005B5857" w:rsidP="00A87BF0">
      <w:r w:rsidRPr="00B14D16">
        <w:t>[1]</w:t>
      </w:r>
      <w:r w:rsidR="006C5DCD" w:rsidRPr="00B14D16">
        <w:t xml:space="preserve"> </w:t>
      </w:r>
      <w:hyperlink r:id="rId8" w:history="1">
        <w:r w:rsidR="004A72C4" w:rsidRPr="004A72C4">
          <w:rPr>
            <w:rStyle w:val="Hyperlink"/>
          </w:rPr>
          <w:t xml:space="preserve">ITU </w:t>
        </w:r>
        <w:r w:rsidR="00A87BF0" w:rsidRPr="004A72C4">
          <w:rPr>
            <w:rStyle w:val="Hyperlink"/>
          </w:rPr>
          <w:t>Provisional Final Acts WRC-19</w:t>
        </w:r>
      </w:hyperlink>
      <w:r w:rsidR="00A87BF0">
        <w:t>,  Resolution 750 (REV.WRC-19),</w:t>
      </w:r>
      <w:r w:rsidR="004A72C4">
        <w:t xml:space="preserve"> Table 1-1 FN 5 (a) and (b), page 349</w:t>
      </w:r>
    </w:p>
    <w:p w14:paraId="5FC618DB" w14:textId="650736E7" w:rsidR="002C4546" w:rsidRDefault="002C4546" w:rsidP="002C4546">
      <w:pPr>
        <w:rPr>
          <w:lang w:val="en-US"/>
        </w:rPr>
      </w:pPr>
      <w:r>
        <w:t>[2] 3GPP TS 38.101-2</w:t>
      </w:r>
      <w:r w:rsidRPr="002C4546">
        <w:t xml:space="preserve"> V16.2.0</w:t>
      </w:r>
      <w:r>
        <w:t xml:space="preserve">, NR; User Equipment (UE) radio transmission and reception; </w:t>
      </w:r>
      <w:r w:rsidRPr="002C4546">
        <w:t>Part 2: Range 2 Standalone</w:t>
      </w:r>
    </w:p>
    <w:p w14:paraId="7B436CB4" w14:textId="77777777" w:rsidR="002C4546" w:rsidRPr="002C4546" w:rsidRDefault="002C4546" w:rsidP="00EE2CF3">
      <w:pPr>
        <w:rPr>
          <w:lang w:val="en-US"/>
        </w:rPr>
      </w:pPr>
    </w:p>
    <w:sectPr w:rsidR="002C4546" w:rsidRPr="002C4546"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EC310" w14:textId="77777777" w:rsidR="00644245" w:rsidRDefault="00644245">
      <w:r>
        <w:separator/>
      </w:r>
    </w:p>
  </w:endnote>
  <w:endnote w:type="continuationSeparator" w:id="0">
    <w:p w14:paraId="37F2DDC5" w14:textId="77777777" w:rsidR="00644245" w:rsidRDefault="0064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43C18" w14:textId="77777777" w:rsidR="00644245" w:rsidRDefault="00644245">
      <w:r>
        <w:separator/>
      </w:r>
    </w:p>
  </w:footnote>
  <w:footnote w:type="continuationSeparator" w:id="0">
    <w:p w14:paraId="35628B92" w14:textId="77777777" w:rsidR="00644245" w:rsidRDefault="00644245">
      <w:r>
        <w:continuationSeparator/>
      </w:r>
    </w:p>
  </w:footnote>
  <w:footnote w:id="1">
    <w:p w14:paraId="4B53BD10" w14:textId="6A1F5DB4" w:rsidR="00032EB7" w:rsidRPr="00B96750" w:rsidRDefault="00032EB7">
      <w:pPr>
        <w:pStyle w:val="FootnoteText"/>
        <w:rPr>
          <w:lang w:val="en-US"/>
        </w:rPr>
      </w:pPr>
      <w:r>
        <w:rPr>
          <w:rStyle w:val="FootnoteReference"/>
        </w:rPr>
        <w:footnoteRef/>
      </w:r>
      <w:r>
        <w:t xml:space="preserve"> </w:t>
      </w:r>
      <w:r>
        <w:rPr>
          <w:lang w:val="en-US"/>
        </w:rPr>
        <w:t xml:space="preserve">EESS (passive) stands for </w:t>
      </w:r>
      <w:r w:rsidRPr="00032EB7">
        <w:rPr>
          <w:lang w:val="en-US"/>
        </w:rPr>
        <w:t>Earth Exploration-Satellite Service</w:t>
      </w:r>
      <w:r>
        <w:rPr>
          <w:lang w:val="en-US"/>
        </w:rPr>
        <w:t xml:space="preserve"> – Passive Spaceborne Remote Sensing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2"/>
  </w:num>
  <w:num w:numId="5">
    <w:abstractNumId w:val="13"/>
  </w:num>
  <w:num w:numId="6">
    <w:abstractNumId w:val="7"/>
  </w:num>
  <w:num w:numId="7">
    <w:abstractNumId w:val="2"/>
  </w:num>
  <w:num w:numId="8">
    <w:abstractNumId w:val="17"/>
  </w:num>
  <w:num w:numId="9">
    <w:abstractNumId w:val="8"/>
  </w:num>
  <w:num w:numId="10">
    <w:abstractNumId w:val="11"/>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4"/>
  </w:num>
  <w:num w:numId="21">
    <w:abstractNumId w:val="18"/>
  </w:num>
  <w:num w:numId="22">
    <w:abstractNumId w:val="12"/>
  </w:num>
  <w:num w:numId="23">
    <w:abstractNumId w:val="1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945"/>
    <w:rsid w:val="00013A12"/>
    <w:rsid w:val="0001409E"/>
    <w:rsid w:val="0001465F"/>
    <w:rsid w:val="00014FFF"/>
    <w:rsid w:val="000162FA"/>
    <w:rsid w:val="000167F5"/>
    <w:rsid w:val="00016A3A"/>
    <w:rsid w:val="0001723C"/>
    <w:rsid w:val="00017A58"/>
    <w:rsid w:val="00017CD3"/>
    <w:rsid w:val="00017D7B"/>
    <w:rsid w:val="000201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29CB"/>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6E00"/>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2BE9"/>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273"/>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0C7"/>
    <w:rsid w:val="002461C3"/>
    <w:rsid w:val="0024788C"/>
    <w:rsid w:val="00251B67"/>
    <w:rsid w:val="00252058"/>
    <w:rsid w:val="00252C9A"/>
    <w:rsid w:val="00253D3D"/>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36E"/>
    <w:rsid w:val="0027137C"/>
    <w:rsid w:val="00272474"/>
    <w:rsid w:val="00272CAE"/>
    <w:rsid w:val="002739D3"/>
    <w:rsid w:val="00274205"/>
    <w:rsid w:val="0027453E"/>
    <w:rsid w:val="00274925"/>
    <w:rsid w:val="0027504A"/>
    <w:rsid w:val="00275211"/>
    <w:rsid w:val="00276094"/>
    <w:rsid w:val="002776B8"/>
    <w:rsid w:val="002778DC"/>
    <w:rsid w:val="00277B68"/>
    <w:rsid w:val="00277DDC"/>
    <w:rsid w:val="00280813"/>
    <w:rsid w:val="002832C2"/>
    <w:rsid w:val="002834C9"/>
    <w:rsid w:val="00283AAC"/>
    <w:rsid w:val="0028415F"/>
    <w:rsid w:val="0028417E"/>
    <w:rsid w:val="00284391"/>
    <w:rsid w:val="00285070"/>
    <w:rsid w:val="002854F2"/>
    <w:rsid w:val="002858DF"/>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16F"/>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C034B"/>
    <w:rsid w:val="002C27CE"/>
    <w:rsid w:val="002C3188"/>
    <w:rsid w:val="002C4546"/>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E"/>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2D"/>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2A31"/>
    <w:rsid w:val="00403F04"/>
    <w:rsid w:val="00403F22"/>
    <w:rsid w:val="004045B3"/>
    <w:rsid w:val="00404D86"/>
    <w:rsid w:val="00404E31"/>
    <w:rsid w:val="004056A3"/>
    <w:rsid w:val="00405F8D"/>
    <w:rsid w:val="004073F3"/>
    <w:rsid w:val="004079A4"/>
    <w:rsid w:val="00407A40"/>
    <w:rsid w:val="0041007C"/>
    <w:rsid w:val="004105DB"/>
    <w:rsid w:val="00410C6D"/>
    <w:rsid w:val="00411DE9"/>
    <w:rsid w:val="00412AAB"/>
    <w:rsid w:val="00412E8D"/>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A3B"/>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3F93"/>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2C4"/>
    <w:rsid w:val="004A7B1E"/>
    <w:rsid w:val="004B0B75"/>
    <w:rsid w:val="004B0E38"/>
    <w:rsid w:val="004B0F26"/>
    <w:rsid w:val="004B1F23"/>
    <w:rsid w:val="004B23C3"/>
    <w:rsid w:val="004B36F6"/>
    <w:rsid w:val="004B3753"/>
    <w:rsid w:val="004B3A61"/>
    <w:rsid w:val="004B3D8B"/>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6027A"/>
    <w:rsid w:val="00560716"/>
    <w:rsid w:val="005607A9"/>
    <w:rsid w:val="00561361"/>
    <w:rsid w:val="0056188B"/>
    <w:rsid w:val="00562C3D"/>
    <w:rsid w:val="00563F76"/>
    <w:rsid w:val="0056440D"/>
    <w:rsid w:val="005648D7"/>
    <w:rsid w:val="00565235"/>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175B"/>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00"/>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B98"/>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1F2"/>
    <w:rsid w:val="00697217"/>
    <w:rsid w:val="0069757C"/>
    <w:rsid w:val="006A0E7E"/>
    <w:rsid w:val="006A0FC3"/>
    <w:rsid w:val="006A16FF"/>
    <w:rsid w:val="006A1FA1"/>
    <w:rsid w:val="006A2038"/>
    <w:rsid w:val="006A2312"/>
    <w:rsid w:val="006A2474"/>
    <w:rsid w:val="006A28BE"/>
    <w:rsid w:val="006A2ED4"/>
    <w:rsid w:val="006A482F"/>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426"/>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4FC"/>
    <w:rsid w:val="00777E61"/>
    <w:rsid w:val="007810F2"/>
    <w:rsid w:val="007815F4"/>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1E41"/>
    <w:rsid w:val="007C2576"/>
    <w:rsid w:val="007C259A"/>
    <w:rsid w:val="007C2EFF"/>
    <w:rsid w:val="007C3016"/>
    <w:rsid w:val="007C4CB8"/>
    <w:rsid w:val="007C4E56"/>
    <w:rsid w:val="007C54FC"/>
    <w:rsid w:val="007C598A"/>
    <w:rsid w:val="007C599A"/>
    <w:rsid w:val="007C5A4E"/>
    <w:rsid w:val="007C5ADC"/>
    <w:rsid w:val="007C6D0C"/>
    <w:rsid w:val="007C6E00"/>
    <w:rsid w:val="007C72A8"/>
    <w:rsid w:val="007D0151"/>
    <w:rsid w:val="007D0E55"/>
    <w:rsid w:val="007D131B"/>
    <w:rsid w:val="007D1ABE"/>
    <w:rsid w:val="007D2289"/>
    <w:rsid w:val="007D2343"/>
    <w:rsid w:val="007D2899"/>
    <w:rsid w:val="007D42D1"/>
    <w:rsid w:val="007D47CD"/>
    <w:rsid w:val="007D6CE6"/>
    <w:rsid w:val="007E1193"/>
    <w:rsid w:val="007E11C3"/>
    <w:rsid w:val="007E1275"/>
    <w:rsid w:val="007E211F"/>
    <w:rsid w:val="007E2178"/>
    <w:rsid w:val="007E2684"/>
    <w:rsid w:val="007E26F3"/>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987"/>
    <w:rsid w:val="008000EE"/>
    <w:rsid w:val="00800130"/>
    <w:rsid w:val="0080055A"/>
    <w:rsid w:val="008009E5"/>
    <w:rsid w:val="008017C0"/>
    <w:rsid w:val="00801901"/>
    <w:rsid w:val="00801B67"/>
    <w:rsid w:val="00801D20"/>
    <w:rsid w:val="00801D46"/>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434"/>
    <w:rsid w:val="008125C7"/>
    <w:rsid w:val="00812701"/>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69C8"/>
    <w:rsid w:val="008279F6"/>
    <w:rsid w:val="00827F68"/>
    <w:rsid w:val="008310D9"/>
    <w:rsid w:val="008318A3"/>
    <w:rsid w:val="0083247C"/>
    <w:rsid w:val="00832FB9"/>
    <w:rsid w:val="00834639"/>
    <w:rsid w:val="00835FD5"/>
    <w:rsid w:val="00836088"/>
    <w:rsid w:val="00836C03"/>
    <w:rsid w:val="0083731E"/>
    <w:rsid w:val="00837AA5"/>
    <w:rsid w:val="00837E4E"/>
    <w:rsid w:val="0084009E"/>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3494"/>
    <w:rsid w:val="008E3533"/>
    <w:rsid w:val="008E44C5"/>
    <w:rsid w:val="008E5C4F"/>
    <w:rsid w:val="008E742E"/>
    <w:rsid w:val="008F009E"/>
    <w:rsid w:val="008F05D8"/>
    <w:rsid w:val="008F06EB"/>
    <w:rsid w:val="008F088C"/>
    <w:rsid w:val="008F0C31"/>
    <w:rsid w:val="008F0EFE"/>
    <w:rsid w:val="008F1ACD"/>
    <w:rsid w:val="008F2E34"/>
    <w:rsid w:val="008F2E41"/>
    <w:rsid w:val="008F33AA"/>
    <w:rsid w:val="008F38FD"/>
    <w:rsid w:val="008F455D"/>
    <w:rsid w:val="008F4EFB"/>
    <w:rsid w:val="008F532F"/>
    <w:rsid w:val="008F5EA6"/>
    <w:rsid w:val="008F6101"/>
    <w:rsid w:val="008F6897"/>
    <w:rsid w:val="009005EE"/>
    <w:rsid w:val="00900663"/>
    <w:rsid w:val="009022C0"/>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49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B9"/>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4B1"/>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8E1"/>
    <w:rsid w:val="00AC3C05"/>
    <w:rsid w:val="00AC540F"/>
    <w:rsid w:val="00AC5532"/>
    <w:rsid w:val="00AC58B4"/>
    <w:rsid w:val="00AC5BDB"/>
    <w:rsid w:val="00AC6A59"/>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4089"/>
    <w:rsid w:val="00B24E84"/>
    <w:rsid w:val="00B250F5"/>
    <w:rsid w:val="00B2560F"/>
    <w:rsid w:val="00B2595B"/>
    <w:rsid w:val="00B25B31"/>
    <w:rsid w:val="00B25D53"/>
    <w:rsid w:val="00B25F49"/>
    <w:rsid w:val="00B274E7"/>
    <w:rsid w:val="00B27515"/>
    <w:rsid w:val="00B276BA"/>
    <w:rsid w:val="00B27991"/>
    <w:rsid w:val="00B279C6"/>
    <w:rsid w:val="00B27D77"/>
    <w:rsid w:val="00B30109"/>
    <w:rsid w:val="00B30764"/>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39D"/>
    <w:rsid w:val="00B5471A"/>
    <w:rsid w:val="00B54954"/>
    <w:rsid w:val="00B55F5A"/>
    <w:rsid w:val="00B56138"/>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93"/>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70F"/>
    <w:rsid w:val="00BA0B91"/>
    <w:rsid w:val="00BA18D2"/>
    <w:rsid w:val="00BA1EE3"/>
    <w:rsid w:val="00BA216E"/>
    <w:rsid w:val="00BA2DFD"/>
    <w:rsid w:val="00BA3436"/>
    <w:rsid w:val="00BA34C9"/>
    <w:rsid w:val="00BA3F15"/>
    <w:rsid w:val="00BA5D55"/>
    <w:rsid w:val="00BA614A"/>
    <w:rsid w:val="00BA61D2"/>
    <w:rsid w:val="00BA6295"/>
    <w:rsid w:val="00BA64EE"/>
    <w:rsid w:val="00BA68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99B"/>
    <w:rsid w:val="00BD33E3"/>
    <w:rsid w:val="00BD46D0"/>
    <w:rsid w:val="00BD4727"/>
    <w:rsid w:val="00BD4D33"/>
    <w:rsid w:val="00BD5377"/>
    <w:rsid w:val="00BD54ED"/>
    <w:rsid w:val="00BD5737"/>
    <w:rsid w:val="00BD5AF5"/>
    <w:rsid w:val="00BD5C2D"/>
    <w:rsid w:val="00BD6590"/>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1EA"/>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693"/>
    <w:rsid w:val="00C3796D"/>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56C7"/>
    <w:rsid w:val="00C55AB5"/>
    <w:rsid w:val="00C56370"/>
    <w:rsid w:val="00C56975"/>
    <w:rsid w:val="00C571F6"/>
    <w:rsid w:val="00C5751B"/>
    <w:rsid w:val="00C61342"/>
    <w:rsid w:val="00C615C8"/>
    <w:rsid w:val="00C63FEE"/>
    <w:rsid w:val="00C64668"/>
    <w:rsid w:val="00C64915"/>
    <w:rsid w:val="00C64ADD"/>
    <w:rsid w:val="00C64D52"/>
    <w:rsid w:val="00C65088"/>
    <w:rsid w:val="00C65181"/>
    <w:rsid w:val="00C65556"/>
    <w:rsid w:val="00C656D7"/>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09EE"/>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259B"/>
    <w:rsid w:val="00CA2640"/>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64D6"/>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6E1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647"/>
    <w:rsid w:val="00DB66CE"/>
    <w:rsid w:val="00DB741D"/>
    <w:rsid w:val="00DC0381"/>
    <w:rsid w:val="00DC038A"/>
    <w:rsid w:val="00DC09BB"/>
    <w:rsid w:val="00DC0C19"/>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310"/>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1E26"/>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1AE9"/>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2E3"/>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87A"/>
    <w:rsid w:val="00EB6EEC"/>
    <w:rsid w:val="00EB793A"/>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2D2"/>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58A"/>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1A91"/>
    <w:rsid w:val="00FB241F"/>
    <w:rsid w:val="00FB3A04"/>
    <w:rsid w:val="00FB3A69"/>
    <w:rsid w:val="00FB3E5D"/>
    <w:rsid w:val="00FB4096"/>
    <w:rsid w:val="00FB4864"/>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4D52"/>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2070495594">
          <w:marLeft w:val="547"/>
          <w:marRight w:val="0"/>
          <w:marTop w:val="43"/>
          <w:marBottom w:val="86"/>
          <w:divBdr>
            <w:top w:val="none" w:sz="0" w:space="0" w:color="auto"/>
            <w:left w:val="none" w:sz="0" w:space="0" w:color="auto"/>
            <w:bottom w:val="none" w:sz="0" w:space="0" w:color="auto"/>
            <w:right w:val="none" w:sz="0" w:space="0" w:color="auto"/>
          </w:divBdr>
        </w:div>
        <w:div w:id="11386832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act/R-ACT-WRC.13-2019-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51198-8499-4AAE-AC3B-D983B9BE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1001</TotalTime>
  <Pages>3</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Ueng, Nelson</cp:lastModifiedBy>
  <cp:revision>137</cp:revision>
  <cp:lastPrinted>2016-03-25T21:53:00Z</cp:lastPrinted>
  <dcterms:created xsi:type="dcterms:W3CDTF">2019-03-26T18:50:00Z</dcterms:created>
  <dcterms:modified xsi:type="dcterms:W3CDTF">2020-02-10T18:49:00Z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